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comments.xml" ContentType="application/vnd.openxmlformats-officedocument.wordprocessingml.comment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C1C85" w14:textId="77777777" w:rsidR="009B33F8" w:rsidRDefault="009B33F8" w:rsidP="00142E9A">
      <w:pPr>
        <w:jc w:val="both"/>
        <w:rPr>
          <w:rFonts w:ascii="Times New Roman" w:hAnsi="Times New Roman" w:cs="Times New Roman"/>
          <w:b/>
          <w:bCs/>
          <w:u w:val="single"/>
        </w:rPr>
      </w:pPr>
    </w:p>
    <w:p w14:paraId="0D07D831" w14:textId="72164FAF" w:rsidR="00881F43" w:rsidRDefault="00881F43" w:rsidP="00881F43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color w:val="222222"/>
          <w:sz w:val="22"/>
          <w:szCs w:val="22"/>
        </w:rPr>
      </w:pPr>
      <w:r w:rsidRPr="00B74864">
        <w:rPr>
          <w:rFonts w:ascii="Times New Roman" w:hAnsi="Times New Roman" w:cs="Times New Roman"/>
          <w:b/>
          <w:bCs/>
          <w:i/>
          <w:iCs/>
          <w:color w:val="222222"/>
          <w:sz w:val="22"/>
          <w:szCs w:val="22"/>
        </w:rPr>
        <w:t xml:space="preserve">Courrier recommandé avec demande d’avis de réception </w:t>
      </w:r>
      <w:r w:rsidR="00D2704F">
        <w:rPr>
          <w:rFonts w:ascii="Times New Roman" w:hAnsi="Times New Roman" w:cs="Times New Roman"/>
          <w:b/>
          <w:bCs/>
          <w:i/>
          <w:iCs/>
          <w:color w:val="222222"/>
          <w:sz w:val="22"/>
          <w:szCs w:val="22"/>
        </w:rPr>
        <w:t>n°[</w:t>
      </w:r>
      <w:r w:rsidR="00D2704F" w:rsidRPr="00530815">
        <w:rPr>
          <w:rFonts w:ascii="Times New Roman" w:hAnsi="Times New Roman" w:cs="Times New Roman"/>
          <w:b/>
          <w:bCs/>
          <w:i/>
          <w:iCs/>
          <w:color w:val="222222"/>
          <w:sz w:val="22"/>
          <w:szCs w:val="22"/>
          <w:highlight w:val="yellow"/>
        </w:rPr>
        <w:t>Numéro de recommandé</w:t>
      </w:r>
      <w:r w:rsidR="00D2704F">
        <w:rPr>
          <w:rFonts w:ascii="Times New Roman" w:hAnsi="Times New Roman" w:cs="Times New Roman"/>
          <w:b/>
          <w:bCs/>
          <w:i/>
          <w:iCs/>
          <w:color w:val="222222"/>
          <w:sz w:val="22"/>
          <w:szCs w:val="22"/>
        </w:rPr>
        <w:t>]</w:t>
      </w:r>
    </w:p>
    <w:p w14:paraId="7FDAF92C" w14:textId="09C44EBA" w:rsidR="00BA6B27" w:rsidRPr="00D2704F" w:rsidRDefault="00881F43" w:rsidP="00881F43">
      <w:pPr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B6627">
        <w:rPr>
          <w:rFonts w:ascii="Times New Roman" w:hAnsi="Times New Roman" w:cs="Times New Roman"/>
          <w:i/>
          <w:iCs/>
          <w:color w:val="222222"/>
          <w:sz w:val="22"/>
          <w:szCs w:val="22"/>
          <w:u w:val="single"/>
        </w:rPr>
        <w:t>Copie par mail</w:t>
      </w:r>
      <w:r w:rsidRPr="003B6627">
        <w:rPr>
          <w:rFonts w:ascii="Times New Roman" w:hAnsi="Times New Roman" w:cs="Times New Roman"/>
          <w:i/>
          <w:iCs/>
          <w:color w:val="222222"/>
          <w:sz w:val="22"/>
          <w:szCs w:val="22"/>
        </w:rPr>
        <w:t> :</w:t>
      </w:r>
      <w:r w:rsidR="00417AB6" w:rsidRPr="00D2704F">
        <w:rPr>
          <w:rFonts w:ascii="Times New Roman" w:hAnsi="Times New Roman" w:cs="Times New Roman"/>
          <w:sz w:val="22"/>
          <w:szCs w:val="22"/>
        </w:rPr>
        <w:t xml:space="preserve"> </w:t>
      </w:r>
      <w:r w:rsidR="00D2704F" w:rsidRPr="00D2704F">
        <w:rPr>
          <w:rFonts w:ascii="Times New Roman" w:hAnsi="Times New Roman" w:cs="Times New Roman"/>
          <w:sz w:val="22"/>
          <w:szCs w:val="22"/>
        </w:rPr>
        <w:t>[</w:t>
      </w:r>
      <w:r w:rsidR="00D2704F" w:rsidRPr="00D2704F">
        <w:rPr>
          <w:rFonts w:ascii="Times New Roman" w:hAnsi="Times New Roman" w:cs="Times New Roman"/>
          <w:sz w:val="22"/>
          <w:szCs w:val="22"/>
          <w:highlight w:val="yellow"/>
        </w:rPr>
        <w:t>Adresse mail du bailleur et/ou de son gestionnaire</w:t>
      </w:r>
      <w:r w:rsidR="00D2704F" w:rsidRPr="00D2704F">
        <w:rPr>
          <w:rFonts w:ascii="Times New Roman" w:hAnsi="Times New Roman" w:cs="Times New Roman"/>
          <w:sz w:val="22"/>
          <w:szCs w:val="22"/>
        </w:rPr>
        <w:t>]</w:t>
      </w:r>
    </w:p>
    <w:p w14:paraId="19F6B7BA" w14:textId="77777777" w:rsidR="000A112D" w:rsidRDefault="000A112D" w:rsidP="00C2629F">
      <w:pPr>
        <w:jc w:val="both"/>
        <w:rPr>
          <w:rFonts w:ascii="Times New Roman" w:hAnsi="Times New Roman" w:cs="Times New Roman"/>
          <w:color w:val="222222"/>
          <w:sz w:val="22"/>
          <w:szCs w:val="22"/>
        </w:rPr>
      </w:pPr>
    </w:p>
    <w:p w14:paraId="5895FA5B" w14:textId="77777777" w:rsidR="003B6627" w:rsidRDefault="003B6627" w:rsidP="00C2629F">
      <w:pPr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14:paraId="2B547943" w14:textId="1D432D22" w:rsidR="00417AB6" w:rsidRPr="003B6627" w:rsidRDefault="00142E9A" w:rsidP="003B6627">
      <w:pPr>
        <w:jc w:val="both"/>
        <w:rPr>
          <w:rFonts w:ascii="Times New Roman" w:hAnsi="Times New Roman" w:cs="Times New Roman"/>
          <w:color w:val="222222"/>
          <w:sz w:val="22"/>
          <w:szCs w:val="22"/>
          <w:u w:val="single"/>
        </w:rPr>
      </w:pPr>
      <w:r w:rsidRPr="00C06479">
        <w:rPr>
          <w:rFonts w:ascii="Times New Roman" w:hAnsi="Times New Roman" w:cs="Times New Roman"/>
          <w:b/>
          <w:bCs/>
          <w:sz w:val="22"/>
          <w:szCs w:val="22"/>
          <w:u w:val="single"/>
        </w:rPr>
        <w:t>Objet</w:t>
      </w:r>
      <w:r w:rsidRPr="00B01B5C">
        <w:rPr>
          <w:rFonts w:ascii="Times New Roman" w:hAnsi="Times New Roman" w:cs="Times New Roman"/>
          <w:b/>
          <w:bCs/>
          <w:sz w:val="22"/>
          <w:szCs w:val="22"/>
        </w:rPr>
        <w:t xml:space="preserve"> : </w:t>
      </w:r>
      <w:bookmarkStart w:id="0" w:name="_Hlk205295462"/>
      <w:r w:rsidR="002B4D77">
        <w:rPr>
          <w:rFonts w:ascii="Times New Roman" w:hAnsi="Times New Roman" w:cs="Times New Roman"/>
          <w:b/>
          <w:bCs/>
          <w:sz w:val="22"/>
          <w:szCs w:val="22"/>
        </w:rPr>
        <w:t xml:space="preserve">Adoption en cours du projet de </w:t>
      </w:r>
      <w:r w:rsidR="00D2704F">
        <w:rPr>
          <w:rFonts w:ascii="Times New Roman" w:hAnsi="Times New Roman" w:cs="Times New Roman"/>
          <w:b/>
          <w:bCs/>
          <w:sz w:val="22"/>
          <w:szCs w:val="22"/>
        </w:rPr>
        <w:t xml:space="preserve">Loi </w:t>
      </w:r>
      <w:r w:rsidR="00483041">
        <w:rPr>
          <w:rFonts w:ascii="Times New Roman" w:hAnsi="Times New Roman" w:cs="Times New Roman"/>
          <w:b/>
          <w:bCs/>
          <w:sz w:val="22"/>
          <w:szCs w:val="22"/>
        </w:rPr>
        <w:t xml:space="preserve">de </w:t>
      </w:r>
      <w:r w:rsidR="00D2704F">
        <w:rPr>
          <w:rFonts w:ascii="Times New Roman" w:hAnsi="Times New Roman" w:cs="Times New Roman"/>
          <w:b/>
          <w:bCs/>
          <w:sz w:val="22"/>
          <w:szCs w:val="22"/>
        </w:rPr>
        <w:t>simplification</w:t>
      </w:r>
      <w:r w:rsidR="002B4D77">
        <w:rPr>
          <w:rFonts w:ascii="Times New Roman" w:hAnsi="Times New Roman" w:cs="Times New Roman"/>
          <w:b/>
          <w:bCs/>
          <w:sz w:val="22"/>
          <w:szCs w:val="22"/>
        </w:rPr>
        <w:t xml:space="preserve"> de la vie économique </w:t>
      </w:r>
      <w:r w:rsidR="00483041">
        <w:rPr>
          <w:rFonts w:ascii="Times New Roman" w:hAnsi="Times New Roman" w:cs="Times New Roman"/>
          <w:b/>
          <w:bCs/>
          <w:sz w:val="22"/>
          <w:szCs w:val="22"/>
        </w:rPr>
        <w:t>et adaptation en conséquence des modalités d’exécution du bail commercial liant les parties</w:t>
      </w:r>
    </w:p>
    <w:bookmarkEnd w:id="0"/>
    <w:p w14:paraId="33861151" w14:textId="77777777" w:rsidR="003B6627" w:rsidRDefault="003B6627" w:rsidP="003B6627">
      <w:pPr>
        <w:spacing w:line="240" w:lineRule="auto"/>
        <w:jc w:val="both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</w:p>
    <w:p w14:paraId="13A78368" w14:textId="77777777" w:rsidR="000A112D" w:rsidRDefault="000A112D" w:rsidP="00C2629F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</w:p>
    <w:p w14:paraId="028FEE3A" w14:textId="28F32A39" w:rsidR="00881F43" w:rsidRPr="00881F43" w:rsidRDefault="00881F43" w:rsidP="00C2629F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881F43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Madame, Monsieur</w:t>
      </w:r>
    </w:p>
    <w:p w14:paraId="66B2CB1C" w14:textId="77777777" w:rsidR="00881F43" w:rsidRPr="00881F43" w:rsidRDefault="00881F43" w:rsidP="00C2629F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</w:p>
    <w:p w14:paraId="1DAC0125" w14:textId="257D8977" w:rsidR="00483041" w:rsidRDefault="00881F43" w:rsidP="00C2629F">
      <w:pPr>
        <w:jc w:val="both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bookmarkStart w:id="1" w:name="_Hlk205295520"/>
      <w:r w:rsidRPr="00881F43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Nous venons vers vous en notre qualité de </w:t>
      </w:r>
      <w:r w:rsidR="00727E04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preneur</w:t>
      </w:r>
      <w:r w:rsidRPr="00881F43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 </w:t>
      </w:r>
      <w:r w:rsidR="00727E04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à bail du local</w:t>
      </w:r>
      <w:r w:rsidRPr="00881F43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 situé</w:t>
      </w:r>
      <w:r w:rsidR="00BD0455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 </w:t>
      </w:r>
      <w:r w:rsidR="00D2704F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[</w:t>
      </w:r>
      <w:r w:rsidR="00D2704F" w:rsidRPr="00D2704F">
        <w:rPr>
          <w:rFonts w:ascii="Times New Roman" w:eastAsia="Calibri" w:hAnsi="Times New Roman" w:cs="Times New Roman"/>
          <w:kern w:val="0"/>
          <w:sz w:val="22"/>
          <w:szCs w:val="22"/>
          <w:highlight w:val="yellow"/>
          <w14:ligatures w14:val="none"/>
        </w:rPr>
        <w:t>Adresse complète (avec code postal)</w:t>
      </w:r>
      <w:r w:rsidR="00D2704F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], </w:t>
      </w:r>
      <w:r w:rsidRPr="00881F43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en vertu d’un bail commercial </w:t>
      </w:r>
      <w:r w:rsidR="00D2704F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[</w:t>
      </w:r>
      <w:r w:rsidR="002B4D77" w:rsidRPr="002B4D77">
        <w:rPr>
          <w:rFonts w:ascii="Times New Roman" w:eastAsia="Calibri" w:hAnsi="Times New Roman" w:cs="Times New Roman"/>
          <w:kern w:val="0"/>
          <w:sz w:val="22"/>
          <w:szCs w:val="22"/>
          <w:highlight w:val="yellow"/>
          <w14:ligatures w14:val="none"/>
        </w:rPr>
        <w:t xml:space="preserve">conclu </w:t>
      </w:r>
      <w:r w:rsidR="00D2704F" w:rsidRPr="002B4D77">
        <w:rPr>
          <w:rFonts w:ascii="Times New Roman" w:eastAsia="Calibri" w:hAnsi="Times New Roman" w:cs="Times New Roman"/>
          <w:i/>
          <w:iCs/>
          <w:kern w:val="0"/>
          <w:sz w:val="22"/>
          <w:szCs w:val="22"/>
          <w:highlight w:val="yellow"/>
          <w14:ligatures w14:val="none"/>
        </w:rPr>
        <w:t>ou</w:t>
      </w:r>
      <w:r w:rsidR="00D2704F" w:rsidRPr="002B4D77">
        <w:rPr>
          <w:rFonts w:ascii="Times New Roman" w:eastAsia="Calibri" w:hAnsi="Times New Roman" w:cs="Times New Roman"/>
          <w:kern w:val="0"/>
          <w:sz w:val="22"/>
          <w:szCs w:val="22"/>
          <w:highlight w:val="yellow"/>
          <w14:ligatures w14:val="none"/>
        </w:rPr>
        <w:t xml:space="preserve"> renouvelé</w:t>
      </w:r>
      <w:r w:rsidR="00D2704F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] </w:t>
      </w:r>
      <w:r w:rsidR="00F32FD2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en date du </w:t>
      </w:r>
      <w:r w:rsidR="00D2704F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[</w:t>
      </w:r>
      <w:r w:rsidR="00D2704F" w:rsidRPr="00D2704F">
        <w:rPr>
          <w:rFonts w:ascii="Times New Roman" w:eastAsia="Calibri" w:hAnsi="Times New Roman" w:cs="Times New Roman"/>
          <w:kern w:val="0"/>
          <w:sz w:val="22"/>
          <w:szCs w:val="22"/>
          <w:highlight w:val="yellow"/>
          <w14:ligatures w14:val="none"/>
        </w:rPr>
        <w:t xml:space="preserve">Date de </w:t>
      </w:r>
      <w:r w:rsidR="00D2704F">
        <w:rPr>
          <w:rFonts w:ascii="Times New Roman" w:eastAsia="Calibri" w:hAnsi="Times New Roman" w:cs="Times New Roman"/>
          <w:kern w:val="0"/>
          <w:sz w:val="22"/>
          <w:szCs w:val="22"/>
          <w:highlight w:val="yellow"/>
          <w14:ligatures w14:val="none"/>
        </w:rPr>
        <w:t>signature du bail ou</w:t>
      </w:r>
      <w:r w:rsidR="00D2704F" w:rsidRPr="00D2704F">
        <w:rPr>
          <w:rFonts w:ascii="Times New Roman" w:eastAsia="Calibri" w:hAnsi="Times New Roman" w:cs="Times New Roman"/>
          <w:kern w:val="0"/>
          <w:sz w:val="22"/>
          <w:szCs w:val="22"/>
          <w:highlight w:val="yellow"/>
          <w14:ligatures w14:val="none"/>
        </w:rPr>
        <w:t xml:space="preserve"> de son renouvellement</w:t>
      </w:r>
      <w:r w:rsidR="00D2704F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]</w:t>
      </w:r>
      <w:r w:rsidR="00483041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. </w:t>
      </w:r>
    </w:p>
    <w:p w14:paraId="447A71CB" w14:textId="636C297E" w:rsidR="00F32FD2" w:rsidRDefault="00483041" w:rsidP="00C2629F">
      <w:pPr>
        <w:jc w:val="both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Ce bail a été conclu</w:t>
      </w:r>
      <w:r w:rsidR="00D2704F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 </w:t>
      </w:r>
      <w:r w:rsidR="00F32FD2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pour une durée de </w:t>
      </w:r>
      <w:r w:rsidR="00D2704F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[</w:t>
      </w:r>
      <w:r w:rsidR="00D2704F" w:rsidRPr="00D2704F">
        <w:rPr>
          <w:rFonts w:ascii="Times New Roman" w:eastAsia="Calibri" w:hAnsi="Times New Roman" w:cs="Times New Roman"/>
          <w:kern w:val="0"/>
          <w:sz w:val="22"/>
          <w:szCs w:val="22"/>
          <w:highlight w:val="yellow"/>
          <w14:ligatures w14:val="none"/>
        </w:rPr>
        <w:t xml:space="preserve">Nombre </w:t>
      </w:r>
      <w:r w:rsidR="00D2704F" w:rsidRPr="00C2629F">
        <w:rPr>
          <w:rFonts w:ascii="Times New Roman" w:eastAsia="Calibri" w:hAnsi="Times New Roman" w:cs="Times New Roman"/>
          <w:kern w:val="0"/>
          <w:sz w:val="22"/>
          <w:szCs w:val="22"/>
          <w:highlight w:val="yellow"/>
          <w14:ligatures w14:val="none"/>
        </w:rPr>
        <w:t>d’années</w:t>
      </w:r>
      <w:r w:rsidR="00C2629F" w:rsidRPr="00C2629F">
        <w:rPr>
          <w:rFonts w:ascii="Times New Roman" w:eastAsia="Calibri" w:hAnsi="Times New Roman" w:cs="Times New Roman"/>
          <w:kern w:val="0"/>
          <w:sz w:val="22"/>
          <w:szCs w:val="22"/>
          <w:highlight w:val="yellow"/>
          <w14:ligatures w14:val="none"/>
        </w:rPr>
        <w:t xml:space="preserve"> (en lettre)</w:t>
      </w:r>
      <w:r w:rsidR="00D2704F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] [</w:t>
      </w:r>
      <w:r w:rsidR="00F32FD2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(</w:t>
      </w:r>
      <w:r w:rsidR="00D2704F" w:rsidRPr="00D2704F">
        <w:rPr>
          <w:rFonts w:ascii="Times New Roman" w:eastAsia="Calibri" w:hAnsi="Times New Roman" w:cs="Times New Roman"/>
          <w:kern w:val="0"/>
          <w:sz w:val="22"/>
          <w:szCs w:val="22"/>
          <w:highlight w:val="yellow"/>
          <w14:ligatures w14:val="none"/>
        </w:rPr>
        <w:t>En chiffre</w:t>
      </w:r>
      <w:r w:rsidR="00F32FD2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)</w:t>
      </w:r>
      <w:r w:rsidR="00D2704F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]</w:t>
      </w:r>
      <w:r w:rsidR="00F32FD2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 années entières et consécutives à compter du </w:t>
      </w:r>
      <w:r w:rsidR="00D2704F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[</w:t>
      </w:r>
      <w:r w:rsidR="00D2704F" w:rsidRPr="00D2704F">
        <w:rPr>
          <w:rFonts w:ascii="Times New Roman" w:eastAsia="Calibri" w:hAnsi="Times New Roman" w:cs="Times New Roman"/>
          <w:kern w:val="0"/>
          <w:sz w:val="22"/>
          <w:szCs w:val="22"/>
          <w:highlight w:val="yellow"/>
          <w14:ligatures w14:val="none"/>
        </w:rPr>
        <w:t>Date de prise d’effet du bail ou de son renouvellement</w:t>
      </w:r>
      <w:r w:rsidR="00D2704F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] </w:t>
      </w:r>
      <w:r w:rsidR="00F32FD2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pour se terminer le </w:t>
      </w:r>
      <w:r w:rsidR="00D2704F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[</w:t>
      </w:r>
      <w:r w:rsidR="00D2704F" w:rsidRPr="00D2704F">
        <w:rPr>
          <w:rFonts w:ascii="Times New Roman" w:eastAsia="Calibri" w:hAnsi="Times New Roman" w:cs="Times New Roman"/>
          <w:kern w:val="0"/>
          <w:sz w:val="22"/>
          <w:szCs w:val="22"/>
          <w:highlight w:val="yellow"/>
          <w14:ligatures w14:val="none"/>
        </w:rPr>
        <w:t>Date de fin d’effet du bail ou de son renouvellement</w:t>
      </w:r>
      <w:r w:rsidR="00D2704F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]</w:t>
      </w:r>
      <w:r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, </w:t>
      </w:r>
      <w:r w:rsidR="004D768A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moyennant un loyer </w:t>
      </w:r>
      <w:r w:rsidR="001A4C44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annuel </w:t>
      </w:r>
      <w:r w:rsidR="004D768A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d’un montant de </w:t>
      </w:r>
      <w:r w:rsidR="00937F99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[</w:t>
      </w:r>
      <w:r w:rsidR="00937F99" w:rsidRPr="00937F99">
        <w:rPr>
          <w:rFonts w:ascii="Times New Roman" w:eastAsia="Calibri" w:hAnsi="Times New Roman" w:cs="Times New Roman"/>
          <w:kern w:val="0"/>
          <w:sz w:val="22"/>
          <w:szCs w:val="22"/>
          <w:highlight w:val="yellow"/>
          <w14:ligatures w14:val="none"/>
        </w:rPr>
        <w:t>Montant du loyer annuel</w:t>
      </w:r>
      <w:r w:rsidR="00937F99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]</w:t>
      </w:r>
      <w:r w:rsidR="001A4C44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 euros HT HC.</w:t>
      </w:r>
    </w:p>
    <w:bookmarkEnd w:id="1"/>
    <w:p w14:paraId="01EFD3BD" w14:textId="455D2D2E" w:rsidR="00937F99" w:rsidRDefault="00937F99" w:rsidP="00C2629F">
      <w:pPr>
        <w:jc w:val="both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Le 22 octobre 2024, le Sénat a adopté un projet de Loi de simplification, approuvé par l’Assemblée nationale le 17 juin 2025. </w:t>
      </w:r>
    </w:p>
    <w:p w14:paraId="4179F4F0" w14:textId="77777777" w:rsidR="006776A9" w:rsidRDefault="00483041" w:rsidP="00483041">
      <w:pPr>
        <w:jc w:val="both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commentRangeStart w:id="2"/>
      <w:r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Le</w:t>
      </w:r>
      <w:r w:rsidR="001A4C44" w:rsidRPr="00567DB2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s</w:t>
      </w:r>
      <w:commentRangeEnd w:id="2"/>
      <w:r>
        <w:rPr>
          <w:rStyle w:val="Marquedecommentaire"/>
          <w:kern w:val="0"/>
          <w14:ligatures w14:val="none"/>
        </w:rPr>
        <w:commentReference w:id="2"/>
      </w:r>
      <w:r w:rsidR="001A4C44" w:rsidRPr="00567DB2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 versions votées </w:t>
      </w:r>
      <w:r w:rsidR="001A4C44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ne sont</w:t>
      </w:r>
      <w:r w:rsidR="001A4C44" w:rsidRPr="00567DB2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 pas identique</w:t>
      </w:r>
      <w:r w:rsidR="001A4C44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s et</w:t>
      </w:r>
      <w:r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 </w:t>
      </w:r>
      <w:r w:rsidR="001A4C44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une</w:t>
      </w:r>
      <w:r w:rsidR="001A4C44" w:rsidRPr="00567DB2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 commission mixte paritaire (CMP) </w:t>
      </w:r>
      <w:r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est</w:t>
      </w:r>
      <w:r w:rsidR="001A4C44" w:rsidRPr="00567DB2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 chargée d'élaborer un compromis entre les deux Chambres du Parlement</w:t>
      </w:r>
      <w:r w:rsidR="006776A9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. </w:t>
      </w:r>
    </w:p>
    <w:p w14:paraId="5A3A631F" w14:textId="3ECFE64C" w:rsidR="001A4C44" w:rsidRDefault="006776A9" w:rsidP="00483041">
      <w:pPr>
        <w:jc w:val="both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L</w:t>
      </w:r>
      <w:r w:rsidR="001A4C44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a Loi </w:t>
      </w:r>
      <w:r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pourrait</w:t>
      </w:r>
      <w:r w:rsidR="001A4C44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 être votée d’ici la fin de l’année 2025</w:t>
      </w:r>
      <w:r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,</w:t>
      </w:r>
      <w:r w:rsidR="001A4C44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 </w:t>
      </w:r>
      <w:r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notamment l</w:t>
      </w:r>
      <w:r w:rsidR="001A4C44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es dispositions intéressant la matière des baux commerciaux.</w:t>
      </w:r>
    </w:p>
    <w:p w14:paraId="2A96D5ED" w14:textId="516DB2DF" w:rsidR="00937F99" w:rsidRDefault="00937F99" w:rsidP="001A4C44">
      <w:pPr>
        <w:jc w:val="both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bookmarkStart w:id="3" w:name="_Hlk205295561"/>
      <w:r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A cet effet, </w:t>
      </w:r>
      <w:r w:rsidR="001A4C44" w:rsidRPr="001A4C44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et dans l’objectif d’anticiper la conformité législative du bail commercial</w:t>
      </w:r>
      <w:r w:rsidR="001A4C44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, nous prenons attache avec vous afin </w:t>
      </w:r>
      <w:commentRangeStart w:id="4"/>
      <w:r w:rsidR="001A4C44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de solliciter </w:t>
      </w:r>
      <w:commentRangeEnd w:id="4"/>
      <w:r w:rsidR="00213AD0">
        <w:rPr>
          <w:rStyle w:val="Marquedecommentaire"/>
          <w:kern w:val="0"/>
          <w14:ligatures w14:val="none"/>
        </w:rPr>
        <w:commentReference w:id="4"/>
      </w:r>
      <w:r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: </w:t>
      </w:r>
    </w:p>
    <w:bookmarkEnd w:id="3"/>
    <w:p w14:paraId="00461E76" w14:textId="1355241E" w:rsidR="00937F99" w:rsidRPr="00213AD0" w:rsidRDefault="00937F99" w:rsidP="00C2629F">
      <w:pPr>
        <w:pStyle w:val="Paragraphedeliste"/>
        <w:numPr>
          <w:ilvl w:val="0"/>
          <w:numId w:val="22"/>
        </w:numPr>
        <w:jc w:val="both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commentRangeStart w:id="5"/>
      <w:r w:rsidRPr="00213AD0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La mensualisation des loyers </w:t>
      </w:r>
      <w:commentRangeEnd w:id="5"/>
      <w:r w:rsidR="00213AD0">
        <w:rPr>
          <w:rStyle w:val="Marquedecommentaire"/>
          <w:kern w:val="0"/>
          <w14:ligatures w14:val="none"/>
        </w:rPr>
        <w:commentReference w:id="5"/>
      </w:r>
      <w:r w:rsidRPr="00213AD0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; </w:t>
      </w:r>
    </w:p>
    <w:p w14:paraId="6455F57C" w14:textId="0FD2ED14" w:rsidR="00937F99" w:rsidRPr="00213AD0" w:rsidRDefault="00937F99" w:rsidP="00C2629F">
      <w:pPr>
        <w:pStyle w:val="Paragraphedeliste"/>
        <w:numPr>
          <w:ilvl w:val="0"/>
          <w:numId w:val="22"/>
        </w:numPr>
        <w:jc w:val="both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commentRangeStart w:id="6"/>
      <w:r w:rsidRPr="00213AD0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Le plafonnement du dépôt de garantie ; </w:t>
      </w:r>
      <w:commentRangeEnd w:id="6"/>
      <w:r w:rsidR="00213AD0">
        <w:rPr>
          <w:rStyle w:val="Marquedecommentaire"/>
          <w:kern w:val="0"/>
          <w14:ligatures w14:val="none"/>
        </w:rPr>
        <w:commentReference w:id="6"/>
      </w:r>
    </w:p>
    <w:p w14:paraId="62F33109" w14:textId="720AB437" w:rsidR="00E64833" w:rsidRPr="00213AD0" w:rsidRDefault="000A112D" w:rsidP="00E64833">
      <w:pPr>
        <w:pStyle w:val="Paragraphedeliste"/>
        <w:numPr>
          <w:ilvl w:val="0"/>
          <w:numId w:val="22"/>
        </w:numPr>
        <w:jc w:val="both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commentRangeStart w:id="7"/>
      <w:r w:rsidRPr="00213AD0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La mise en place</w:t>
      </w:r>
      <w:r w:rsidR="00E64833" w:rsidRPr="00213AD0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 d’une clause tunnel </w:t>
      </w:r>
      <w:r w:rsidRPr="00213AD0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pour</w:t>
      </w:r>
      <w:r w:rsidR="00E64833" w:rsidRPr="00213AD0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 l’indexation du loyer ; </w:t>
      </w:r>
      <w:commentRangeEnd w:id="7"/>
      <w:r w:rsidR="00631730">
        <w:rPr>
          <w:rStyle w:val="Marquedecommentaire"/>
          <w:kern w:val="0"/>
          <w14:ligatures w14:val="none"/>
        </w:rPr>
        <w:commentReference w:id="7"/>
      </w:r>
    </w:p>
    <w:p w14:paraId="7F300B4B" w14:textId="77777777" w:rsidR="00213AD0" w:rsidRDefault="00213AD0" w:rsidP="00213AD0">
      <w:pPr>
        <w:jc w:val="both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</w:p>
    <w:p w14:paraId="28911ADD" w14:textId="77777777" w:rsidR="003B6627" w:rsidRDefault="003B6627" w:rsidP="00213AD0">
      <w:pPr>
        <w:jc w:val="both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</w:p>
    <w:p w14:paraId="2BCB7549" w14:textId="77777777" w:rsidR="003B6627" w:rsidRDefault="003B6627" w:rsidP="00213AD0">
      <w:pPr>
        <w:jc w:val="both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</w:p>
    <w:p w14:paraId="598B0BC1" w14:textId="1DB7DD5D" w:rsidR="003B6627" w:rsidRPr="006776A9" w:rsidRDefault="00213AD0" w:rsidP="006776A9">
      <w:pPr>
        <w:jc w:val="center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bookmarkStart w:id="8" w:name="_Hlk205295771"/>
      <w:r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***</w:t>
      </w:r>
      <w:bookmarkEnd w:id="8"/>
    </w:p>
    <w:p w14:paraId="120EC983" w14:textId="77777777" w:rsidR="00213AD0" w:rsidRDefault="00213AD0" w:rsidP="001A4C44">
      <w:pPr>
        <w:pStyle w:val="Paragraphedeliste"/>
        <w:jc w:val="both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</w:p>
    <w:p w14:paraId="6A0A3C36" w14:textId="070544C5" w:rsidR="00727E04" w:rsidRPr="003B6627" w:rsidRDefault="00C2629F" w:rsidP="00C2629F">
      <w:pPr>
        <w:pStyle w:val="Paragraphedeliste"/>
        <w:numPr>
          <w:ilvl w:val="0"/>
          <w:numId w:val="23"/>
        </w:numPr>
        <w:jc w:val="both"/>
        <w:rPr>
          <w:rFonts w:ascii="Times New Roman" w:eastAsia="Calibri" w:hAnsi="Times New Roman" w:cs="Times New Roman"/>
          <w:b/>
          <w:bCs/>
          <w:i/>
          <w:iCs/>
          <w:kern w:val="0"/>
          <w:sz w:val="22"/>
          <w:szCs w:val="22"/>
          <w14:ligatures w14:val="none"/>
        </w:rPr>
      </w:pPr>
      <w:commentRangeStart w:id="9"/>
      <w:r w:rsidRPr="00C2629F">
        <w:rPr>
          <w:rFonts w:ascii="Times New Roman" w:eastAsia="Calibri" w:hAnsi="Times New Roman" w:cs="Times New Roman"/>
          <w:b/>
          <w:bCs/>
          <w:i/>
          <w:iCs/>
          <w:kern w:val="0"/>
          <w:sz w:val="22"/>
          <w:szCs w:val="22"/>
          <w14:ligatures w14:val="none"/>
        </w:rPr>
        <w:lastRenderedPageBreak/>
        <w:t xml:space="preserve">Sur la mensualisation des loyers </w:t>
      </w:r>
      <w:commentRangeEnd w:id="9"/>
      <w:r w:rsidR="00213AD0">
        <w:rPr>
          <w:rStyle w:val="Marquedecommentaire"/>
          <w:kern w:val="0"/>
          <w14:ligatures w14:val="none"/>
        </w:rPr>
        <w:commentReference w:id="9"/>
      </w:r>
    </w:p>
    <w:p w14:paraId="04E5BADF" w14:textId="4B46F5B0" w:rsidR="00727E04" w:rsidRDefault="00727E04" w:rsidP="00C2629F">
      <w:pPr>
        <w:jc w:val="both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bookmarkStart w:id="10" w:name="_Hlk205295817"/>
      <w:r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En l’espèce, l’article [</w:t>
      </w:r>
      <w:bookmarkStart w:id="11" w:name="_Hlk205294959"/>
      <w:r w:rsidRPr="003B6627">
        <w:rPr>
          <w:rFonts w:ascii="Times New Roman" w:eastAsia="Calibri" w:hAnsi="Times New Roman" w:cs="Times New Roman"/>
          <w:b/>
          <w:bCs/>
          <w:kern w:val="0"/>
          <w:sz w:val="22"/>
          <w:szCs w:val="22"/>
          <w:highlight w:val="yellow"/>
          <w14:ligatures w14:val="none"/>
        </w:rPr>
        <w:t>n° / dénomination de l’article</w:t>
      </w:r>
      <w:bookmarkEnd w:id="11"/>
      <w:r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] du bail commercial dispose : </w:t>
      </w:r>
    </w:p>
    <w:p w14:paraId="1913954D" w14:textId="1F5363C5" w:rsidR="003B6627" w:rsidRDefault="00727E04" w:rsidP="003B6627">
      <w:pPr>
        <w:ind w:left="708"/>
        <w:jc w:val="both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727E04">
        <w:rPr>
          <w:rFonts w:ascii="Times New Roman" w:eastAsia="Calibri" w:hAnsi="Times New Roman" w:cs="Times New Roman"/>
          <w:i/>
          <w:iCs/>
          <w:kern w:val="0"/>
          <w:sz w:val="22"/>
          <w:szCs w:val="22"/>
          <w14:ligatures w14:val="none"/>
        </w:rPr>
        <w:t>« [</w:t>
      </w:r>
      <w:r w:rsidR="003B6627" w:rsidRPr="003B6627">
        <w:rPr>
          <w:rFonts w:ascii="Times New Roman" w:eastAsia="Calibri" w:hAnsi="Times New Roman" w:cs="Times New Roman"/>
          <w:i/>
          <w:iCs/>
          <w:kern w:val="0"/>
          <w:sz w:val="22"/>
          <w:szCs w:val="22"/>
          <w:highlight w:val="yellow"/>
          <w14:ligatures w14:val="none"/>
        </w:rPr>
        <w:t>I</w:t>
      </w:r>
      <w:r w:rsidRPr="003B6627">
        <w:rPr>
          <w:rFonts w:ascii="Times New Roman" w:eastAsia="Calibri" w:hAnsi="Times New Roman" w:cs="Times New Roman"/>
          <w:i/>
          <w:iCs/>
          <w:kern w:val="0"/>
          <w:sz w:val="22"/>
          <w:szCs w:val="22"/>
          <w:highlight w:val="yellow"/>
          <w14:ligatures w14:val="none"/>
        </w:rPr>
        <w:t>nsérer la disposition de votre bail commercial portant sur les modalités de paiement du loyer</w:t>
      </w:r>
      <w:r w:rsidRPr="00727E04">
        <w:rPr>
          <w:rFonts w:ascii="Times New Roman" w:eastAsia="Calibri" w:hAnsi="Times New Roman" w:cs="Times New Roman"/>
          <w:i/>
          <w:iCs/>
          <w:kern w:val="0"/>
          <w:sz w:val="22"/>
          <w:szCs w:val="22"/>
          <w14:ligatures w14:val="none"/>
        </w:rPr>
        <w:t>]</w:t>
      </w:r>
      <w:r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 » </w:t>
      </w:r>
    </w:p>
    <w:p w14:paraId="4758FA67" w14:textId="77777777" w:rsidR="003B6627" w:rsidRDefault="003B6627" w:rsidP="003B6627">
      <w:pPr>
        <w:jc w:val="both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</w:p>
    <w:bookmarkEnd w:id="10"/>
    <w:p w14:paraId="7A676DE9" w14:textId="0AA1C694" w:rsidR="000A112D" w:rsidRDefault="001A4C44" w:rsidP="00727E04">
      <w:pPr>
        <w:jc w:val="both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Le projet de Loi prévoit </w:t>
      </w:r>
      <w:r w:rsidR="00727E04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l’instauration du paiement mensuel des loyers</w:t>
      </w:r>
      <w:r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 </w:t>
      </w:r>
      <w:r w:rsidR="000346A2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: </w:t>
      </w:r>
    </w:p>
    <w:p w14:paraId="355A2B9D" w14:textId="3B8B2A3E" w:rsidR="00E64833" w:rsidRDefault="000346A2" w:rsidP="003B6627">
      <w:pPr>
        <w:ind w:left="708"/>
        <w:jc w:val="both"/>
        <w:rPr>
          <w:rFonts w:ascii="Times New Roman" w:eastAsia="Calibri" w:hAnsi="Times New Roman" w:cs="Times New Roman"/>
          <w:i/>
          <w:iCs/>
          <w:kern w:val="0"/>
          <w:sz w:val="22"/>
          <w:szCs w:val="22"/>
          <w14:ligatures w14:val="none"/>
        </w:rPr>
      </w:pPr>
      <w:r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« </w:t>
      </w:r>
      <w:r w:rsidRPr="000346A2">
        <w:rPr>
          <w:rFonts w:ascii="Times New Roman" w:eastAsia="Calibri" w:hAnsi="Times New Roman" w:cs="Times New Roman"/>
          <w:i/>
          <w:iCs/>
          <w:kern w:val="0"/>
          <w:sz w:val="22"/>
          <w:szCs w:val="22"/>
          <w14:ligatures w14:val="none"/>
        </w:rPr>
        <w:t>Le paiement mensuel du loyer est de droit lorsque le preneur à bail d’un local destiné à l’exercice d’une activité de commerce de détail ou de gros ou de prestations de service à caractère commercial ou artisanal en fait la demande</w:t>
      </w:r>
      <w:r w:rsidR="002B4D77">
        <w:rPr>
          <w:rFonts w:ascii="Times New Roman" w:eastAsia="Calibri" w:hAnsi="Times New Roman" w:cs="Times New Roman"/>
          <w:i/>
          <w:iCs/>
          <w:kern w:val="0"/>
          <w:sz w:val="22"/>
          <w:szCs w:val="22"/>
          <w14:ligatures w14:val="none"/>
        </w:rPr>
        <w:t>.</w:t>
      </w:r>
      <w:r w:rsidR="002B4D77" w:rsidRPr="000346A2">
        <w:rPr>
          <w:rFonts w:ascii="Times New Roman" w:eastAsia="Calibri" w:hAnsi="Times New Roman" w:cs="Times New Roman"/>
          <w:i/>
          <w:iCs/>
          <w:kern w:val="0"/>
          <w:sz w:val="22"/>
          <w:szCs w:val="22"/>
          <w14:ligatures w14:val="none"/>
        </w:rPr>
        <w:t xml:space="preserve"> </w:t>
      </w:r>
      <w:r w:rsidRPr="000346A2">
        <w:rPr>
          <w:rFonts w:ascii="Times New Roman" w:eastAsia="Calibri" w:hAnsi="Times New Roman" w:cs="Times New Roman"/>
          <w:i/>
          <w:iCs/>
          <w:kern w:val="0"/>
          <w:sz w:val="22"/>
          <w:szCs w:val="22"/>
          <w14:ligatures w14:val="none"/>
        </w:rPr>
        <w:t>Cette demande prend effet à compter de l’échéance suivante de paiement du loyer prévue par le bail</w:t>
      </w:r>
      <w:r w:rsidR="00C07CB6">
        <w:rPr>
          <w:rFonts w:ascii="Times New Roman" w:eastAsia="Calibri" w:hAnsi="Times New Roman" w:cs="Times New Roman"/>
          <w:i/>
          <w:iCs/>
          <w:kern w:val="0"/>
          <w:sz w:val="22"/>
          <w:szCs w:val="22"/>
          <w14:ligatures w14:val="none"/>
        </w:rPr>
        <w:t>.</w:t>
      </w:r>
      <w:r w:rsidRPr="000346A2">
        <w:rPr>
          <w:rFonts w:ascii="Times New Roman" w:eastAsia="Calibri" w:hAnsi="Times New Roman" w:cs="Times New Roman"/>
          <w:i/>
          <w:iCs/>
          <w:kern w:val="0"/>
          <w:sz w:val="22"/>
          <w:szCs w:val="22"/>
          <w14:ligatures w14:val="none"/>
        </w:rPr>
        <w:t xml:space="preserve"> </w:t>
      </w:r>
      <w:r w:rsidRPr="00C07CB6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»</w:t>
      </w:r>
      <w:r>
        <w:rPr>
          <w:rFonts w:ascii="Times New Roman" w:eastAsia="Calibri" w:hAnsi="Times New Roman" w:cs="Times New Roman"/>
          <w:b/>
          <w:bCs/>
          <w:kern w:val="0"/>
          <w:sz w:val="22"/>
          <w:szCs w:val="22"/>
          <w14:ligatures w14:val="none"/>
        </w:rPr>
        <w:t xml:space="preserve"> </w:t>
      </w:r>
      <w:r w:rsidR="001A4C44" w:rsidRPr="001A4C44">
        <w:rPr>
          <w:rFonts w:ascii="Times New Roman" w:eastAsia="Calibri" w:hAnsi="Times New Roman" w:cs="Times New Roman"/>
          <w:i/>
          <w:iCs/>
          <w:kern w:val="0"/>
          <w:sz w:val="22"/>
          <w:szCs w:val="22"/>
          <w14:ligatures w14:val="none"/>
        </w:rPr>
        <w:t>(</w:t>
      </w:r>
      <w:r w:rsidR="00213AD0">
        <w:rPr>
          <w:rFonts w:ascii="Times New Roman" w:eastAsia="Calibri" w:hAnsi="Times New Roman" w:cs="Times New Roman"/>
          <w:i/>
          <w:iCs/>
          <w:kern w:val="0"/>
          <w:sz w:val="22"/>
          <w:szCs w:val="22"/>
          <w14:ligatures w14:val="none"/>
        </w:rPr>
        <w:t>art.</w:t>
      </w:r>
      <w:r w:rsidR="001A4C44" w:rsidRPr="001A4C44">
        <w:rPr>
          <w:rFonts w:ascii="Times New Roman" w:eastAsia="Calibri" w:hAnsi="Times New Roman" w:cs="Times New Roman"/>
          <w:i/>
          <w:iCs/>
          <w:kern w:val="0"/>
          <w:sz w:val="22"/>
          <w:szCs w:val="22"/>
          <w14:ligatures w14:val="none"/>
        </w:rPr>
        <w:t xml:space="preserve"> 24</w:t>
      </w:r>
      <w:r w:rsidR="001A4C44">
        <w:rPr>
          <w:rFonts w:ascii="Times New Roman" w:eastAsia="Calibri" w:hAnsi="Times New Roman" w:cs="Times New Roman"/>
          <w:i/>
          <w:iCs/>
          <w:kern w:val="0"/>
          <w:sz w:val="22"/>
          <w:szCs w:val="22"/>
          <w14:ligatures w14:val="none"/>
        </w:rPr>
        <w:t>,</w:t>
      </w:r>
      <w:r w:rsidR="001A4C44" w:rsidRPr="001A4C44">
        <w:rPr>
          <w:rFonts w:ascii="Times New Roman" w:eastAsia="Calibri" w:hAnsi="Times New Roman" w:cs="Times New Roman"/>
          <w:i/>
          <w:iCs/>
          <w:kern w:val="0"/>
          <w:sz w:val="22"/>
          <w:szCs w:val="22"/>
          <w14:ligatures w14:val="none"/>
        </w:rPr>
        <w:t xml:space="preserve"> I</w:t>
      </w:r>
      <w:r w:rsidR="001A4C44">
        <w:rPr>
          <w:rFonts w:ascii="Times New Roman" w:eastAsia="Calibri" w:hAnsi="Times New Roman" w:cs="Times New Roman"/>
          <w:i/>
          <w:iCs/>
          <w:kern w:val="0"/>
          <w:sz w:val="22"/>
          <w:szCs w:val="22"/>
          <w14:ligatures w14:val="none"/>
        </w:rPr>
        <w:t xml:space="preserve">, </w:t>
      </w:r>
      <w:r w:rsidR="001A4C44" w:rsidRPr="001A4C44">
        <w:rPr>
          <w:rFonts w:ascii="Times New Roman" w:eastAsia="Calibri" w:hAnsi="Times New Roman" w:cs="Times New Roman"/>
          <w:i/>
          <w:iCs/>
          <w:kern w:val="0"/>
          <w:sz w:val="22"/>
          <w:szCs w:val="22"/>
          <w14:ligatures w14:val="none"/>
        </w:rPr>
        <w:t>2° du projet de Loi de simplification de la vie économique)</w:t>
      </w:r>
    </w:p>
    <w:p w14:paraId="106D67D4" w14:textId="77777777" w:rsidR="003B6627" w:rsidRPr="003B6627" w:rsidRDefault="003B6627" w:rsidP="003B6627">
      <w:pPr>
        <w:ind w:left="708"/>
        <w:jc w:val="both"/>
        <w:rPr>
          <w:rFonts w:ascii="Times New Roman" w:eastAsia="Calibri" w:hAnsi="Times New Roman" w:cs="Times New Roman"/>
          <w:i/>
          <w:iCs/>
          <w:kern w:val="0"/>
          <w:sz w:val="22"/>
          <w:szCs w:val="22"/>
          <w14:ligatures w14:val="none"/>
        </w:rPr>
      </w:pPr>
    </w:p>
    <w:p w14:paraId="6F2F4161" w14:textId="2EE1EF44" w:rsidR="000346A2" w:rsidRDefault="002B4D77" w:rsidP="000346A2">
      <w:pPr>
        <w:jc w:val="both"/>
        <w:rPr>
          <w:rFonts w:ascii="Times New Roman" w:eastAsia="Calibri" w:hAnsi="Times New Roman" w:cs="Times New Roman"/>
          <w:i/>
          <w:iCs/>
          <w:kern w:val="0"/>
          <w:sz w:val="22"/>
          <w:szCs w:val="22"/>
          <w14:ligatures w14:val="none"/>
        </w:rPr>
      </w:pPr>
      <w:bookmarkStart w:id="12" w:name="_Hlk205295958"/>
      <w:r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Cette disposition sera d’ordre public</w:t>
      </w:r>
      <w:r w:rsidR="0087397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 (</w:t>
      </w:r>
      <w:r w:rsidR="0087397B" w:rsidRPr="0087397B">
        <w:rPr>
          <w:rFonts w:ascii="Times New Roman" w:eastAsia="Calibri" w:hAnsi="Times New Roman" w:cs="Times New Roman"/>
          <w:i/>
          <w:iCs/>
          <w:kern w:val="0"/>
          <w:sz w:val="22"/>
          <w:szCs w:val="22"/>
          <w14:ligatures w14:val="none"/>
        </w:rPr>
        <w:t>art. 24, I, 1° du projet de Loi de simplification</w:t>
      </w:r>
      <w:r w:rsidR="0087397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)</w:t>
      </w:r>
      <w:r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 et applicable </w:t>
      </w:r>
      <w:r w:rsidR="000346A2" w:rsidRPr="0026005C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aux baux en cours d’exécution et aux baux conclus et renouvelés à la date de promulgation de la loi</w:t>
      </w:r>
      <w:bookmarkEnd w:id="12"/>
      <w:r w:rsidR="000346A2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 </w:t>
      </w:r>
      <w:r w:rsidR="000346A2" w:rsidRPr="0026005C">
        <w:rPr>
          <w:rFonts w:ascii="Times New Roman" w:eastAsia="Calibri" w:hAnsi="Times New Roman" w:cs="Times New Roman"/>
          <w:i/>
          <w:iCs/>
          <w:kern w:val="0"/>
          <w:sz w:val="22"/>
          <w:szCs w:val="22"/>
          <w14:ligatures w14:val="none"/>
        </w:rPr>
        <w:t>(art. 24, I</w:t>
      </w:r>
      <w:r>
        <w:rPr>
          <w:rFonts w:ascii="Times New Roman" w:eastAsia="Calibri" w:hAnsi="Times New Roman" w:cs="Times New Roman"/>
          <w:i/>
          <w:iCs/>
          <w:kern w:val="0"/>
          <w:sz w:val="22"/>
          <w:szCs w:val="22"/>
          <w14:ligatures w14:val="none"/>
        </w:rPr>
        <w:t xml:space="preserve">I A </w:t>
      </w:r>
      <w:r w:rsidR="000346A2" w:rsidRPr="0026005C">
        <w:rPr>
          <w:rFonts w:ascii="Times New Roman" w:eastAsia="Calibri" w:hAnsi="Times New Roman" w:cs="Times New Roman"/>
          <w:i/>
          <w:iCs/>
          <w:kern w:val="0"/>
          <w:sz w:val="22"/>
          <w:szCs w:val="22"/>
          <w14:ligatures w14:val="none"/>
        </w:rPr>
        <w:t>du projet de Loi de simplification).</w:t>
      </w:r>
    </w:p>
    <w:p w14:paraId="36BCC3B2" w14:textId="5E4CD2AA" w:rsidR="000346A2" w:rsidRDefault="000346A2" w:rsidP="000346A2">
      <w:pPr>
        <w:jc w:val="both"/>
        <w:rPr>
          <w:rFonts w:ascii="Times New Roman" w:eastAsia="Calibri" w:hAnsi="Times New Roman" w:cs="Times New Roman"/>
          <w:b/>
          <w:bCs/>
          <w:kern w:val="0"/>
          <w:sz w:val="22"/>
          <w:szCs w:val="22"/>
          <w14:ligatures w14:val="none"/>
        </w:rPr>
      </w:pPr>
      <w:bookmarkStart w:id="13" w:name="_Hlk205296000"/>
      <w:r w:rsidRPr="0026005C">
        <w:rPr>
          <w:rFonts w:ascii="Times New Roman" w:eastAsia="Calibri" w:hAnsi="Times New Roman" w:cs="Times New Roman"/>
          <w:b/>
          <w:bCs/>
          <w:kern w:val="0"/>
          <w:sz w:val="22"/>
          <w:szCs w:val="22"/>
          <w14:ligatures w14:val="none"/>
        </w:rPr>
        <w:t xml:space="preserve">En conséquence, nous sollicitons </w:t>
      </w:r>
      <w:r w:rsidR="002B4D77">
        <w:rPr>
          <w:rFonts w:ascii="Times New Roman" w:eastAsia="Calibri" w:hAnsi="Times New Roman" w:cs="Times New Roman"/>
          <w:b/>
          <w:bCs/>
          <w:kern w:val="0"/>
          <w:sz w:val="22"/>
          <w:szCs w:val="22"/>
          <w14:ligatures w14:val="none"/>
        </w:rPr>
        <w:t>la mise en place de la mensualisation du paiement des loyers</w:t>
      </w:r>
      <w:r w:rsidR="001A4C44">
        <w:rPr>
          <w:rFonts w:ascii="Times New Roman" w:eastAsia="Calibri" w:hAnsi="Times New Roman" w:cs="Times New Roman"/>
          <w:b/>
          <w:bCs/>
          <w:kern w:val="0"/>
          <w:sz w:val="22"/>
          <w:szCs w:val="22"/>
          <w14:ligatures w14:val="none"/>
        </w:rPr>
        <w:t xml:space="preserve"> à compter de la prochaine échéance de paiement du loyer</w:t>
      </w:r>
      <w:r w:rsidR="006776A9">
        <w:rPr>
          <w:rFonts w:ascii="Times New Roman" w:eastAsia="Calibri" w:hAnsi="Times New Roman" w:cs="Times New Roman"/>
          <w:b/>
          <w:bCs/>
          <w:kern w:val="0"/>
          <w:sz w:val="22"/>
          <w:szCs w:val="22"/>
          <w14:ligatures w14:val="none"/>
        </w:rPr>
        <w:t>,</w:t>
      </w:r>
      <w:r w:rsidR="001A4C44">
        <w:rPr>
          <w:rFonts w:ascii="Times New Roman" w:eastAsia="Calibri" w:hAnsi="Times New Roman" w:cs="Times New Roman"/>
          <w:b/>
          <w:bCs/>
          <w:kern w:val="0"/>
          <w:sz w:val="22"/>
          <w:szCs w:val="22"/>
          <w14:ligatures w14:val="none"/>
        </w:rPr>
        <w:t xml:space="preserve"> soit le [</w:t>
      </w:r>
      <w:r w:rsidR="001A4C44" w:rsidRPr="001A4C44">
        <w:rPr>
          <w:rFonts w:ascii="Times New Roman" w:eastAsia="Calibri" w:hAnsi="Times New Roman" w:cs="Times New Roman"/>
          <w:b/>
          <w:bCs/>
          <w:kern w:val="0"/>
          <w:sz w:val="22"/>
          <w:szCs w:val="22"/>
          <w:highlight w:val="yellow"/>
          <w14:ligatures w14:val="none"/>
        </w:rPr>
        <w:t xml:space="preserve">A </w:t>
      </w:r>
      <w:r w:rsidR="003B6627">
        <w:rPr>
          <w:rFonts w:ascii="Times New Roman" w:eastAsia="Calibri" w:hAnsi="Times New Roman" w:cs="Times New Roman"/>
          <w:b/>
          <w:bCs/>
          <w:kern w:val="0"/>
          <w:sz w:val="22"/>
          <w:szCs w:val="22"/>
          <w:highlight w:val="yellow"/>
          <w14:ligatures w14:val="none"/>
        </w:rPr>
        <w:t>compléter</w:t>
      </w:r>
      <w:r w:rsidR="001A4C44">
        <w:rPr>
          <w:rFonts w:ascii="Times New Roman" w:eastAsia="Calibri" w:hAnsi="Times New Roman" w:cs="Times New Roman"/>
          <w:b/>
          <w:bCs/>
          <w:kern w:val="0"/>
          <w:sz w:val="22"/>
          <w:szCs w:val="22"/>
          <w14:ligatures w14:val="none"/>
        </w:rPr>
        <w:t>].</w:t>
      </w:r>
    </w:p>
    <w:bookmarkEnd w:id="13"/>
    <w:p w14:paraId="139C6807" w14:textId="4BC99A43" w:rsidR="00C07CB6" w:rsidRDefault="00C07CB6" w:rsidP="000346A2">
      <w:pPr>
        <w:jc w:val="both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</w:p>
    <w:p w14:paraId="678DB853" w14:textId="16061843" w:rsidR="002F3645" w:rsidRPr="003B6627" w:rsidRDefault="00C07CB6" w:rsidP="00BD0455">
      <w:pPr>
        <w:pStyle w:val="Paragraphedeliste"/>
        <w:numPr>
          <w:ilvl w:val="0"/>
          <w:numId w:val="23"/>
        </w:numPr>
        <w:jc w:val="both"/>
        <w:rPr>
          <w:rFonts w:ascii="Times New Roman" w:eastAsia="Calibri" w:hAnsi="Times New Roman" w:cs="Times New Roman"/>
          <w:b/>
          <w:bCs/>
          <w:i/>
          <w:iCs/>
          <w:kern w:val="0"/>
          <w:sz w:val="22"/>
          <w:szCs w:val="22"/>
          <w14:ligatures w14:val="none"/>
        </w:rPr>
      </w:pPr>
      <w:commentRangeStart w:id="14"/>
      <w:r w:rsidRPr="00C07CB6">
        <w:rPr>
          <w:rFonts w:ascii="Times New Roman" w:eastAsia="Calibri" w:hAnsi="Times New Roman" w:cs="Times New Roman"/>
          <w:b/>
          <w:bCs/>
          <w:i/>
          <w:iCs/>
          <w:kern w:val="0"/>
          <w:sz w:val="22"/>
          <w:szCs w:val="22"/>
          <w14:ligatures w14:val="none"/>
        </w:rPr>
        <w:t xml:space="preserve">Sur le plafonnement du dépôt de garantie </w:t>
      </w:r>
      <w:commentRangeEnd w:id="14"/>
      <w:r w:rsidR="00213AD0">
        <w:rPr>
          <w:rStyle w:val="Marquedecommentaire"/>
          <w:kern w:val="0"/>
          <w14:ligatures w14:val="none"/>
        </w:rPr>
        <w:commentReference w:id="14"/>
      </w:r>
    </w:p>
    <w:p w14:paraId="6065B47D" w14:textId="0101E085" w:rsidR="002F3645" w:rsidRDefault="002F3645" w:rsidP="002F3645">
      <w:pPr>
        <w:jc w:val="both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bookmarkStart w:id="15" w:name="_Hlk205296171"/>
      <w:r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En l’espèce, l’article [</w:t>
      </w:r>
      <w:r w:rsidR="003B6627" w:rsidRPr="003B6627">
        <w:rPr>
          <w:rFonts w:ascii="Times New Roman" w:eastAsia="Calibri" w:hAnsi="Times New Roman" w:cs="Times New Roman"/>
          <w:b/>
          <w:bCs/>
          <w:kern w:val="0"/>
          <w:sz w:val="22"/>
          <w:szCs w:val="22"/>
          <w:highlight w:val="yellow"/>
          <w14:ligatures w14:val="none"/>
        </w:rPr>
        <w:t>n° / dénomination de l’article</w:t>
      </w:r>
      <w:r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] du bail commercial dispose : </w:t>
      </w:r>
    </w:p>
    <w:p w14:paraId="38CA0CBB" w14:textId="60DD7C92" w:rsidR="002F3645" w:rsidRDefault="002F3645" w:rsidP="002F3645">
      <w:pPr>
        <w:ind w:left="708"/>
        <w:jc w:val="both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727E04">
        <w:rPr>
          <w:rFonts w:ascii="Times New Roman" w:eastAsia="Calibri" w:hAnsi="Times New Roman" w:cs="Times New Roman"/>
          <w:i/>
          <w:iCs/>
          <w:kern w:val="0"/>
          <w:sz w:val="22"/>
          <w:szCs w:val="22"/>
          <w14:ligatures w14:val="none"/>
        </w:rPr>
        <w:t>« [</w:t>
      </w:r>
      <w:r w:rsidR="0066168A" w:rsidRPr="0066168A">
        <w:rPr>
          <w:rFonts w:ascii="Times New Roman" w:eastAsia="Calibri" w:hAnsi="Times New Roman" w:cs="Times New Roman"/>
          <w:i/>
          <w:iCs/>
          <w:kern w:val="0"/>
          <w:sz w:val="22"/>
          <w:szCs w:val="22"/>
          <w:highlight w:val="yellow"/>
          <w14:ligatures w14:val="none"/>
        </w:rPr>
        <w:t>I</w:t>
      </w:r>
      <w:r w:rsidRPr="0066168A">
        <w:rPr>
          <w:rFonts w:ascii="Times New Roman" w:eastAsia="Calibri" w:hAnsi="Times New Roman" w:cs="Times New Roman"/>
          <w:i/>
          <w:iCs/>
          <w:kern w:val="0"/>
          <w:sz w:val="22"/>
          <w:szCs w:val="22"/>
          <w:highlight w:val="yellow"/>
          <w14:ligatures w14:val="none"/>
        </w:rPr>
        <w:t>nsérer la disposition de votre bail commercial portant sur le dépôt de garantie</w:t>
      </w:r>
      <w:r w:rsidRPr="00727E04">
        <w:rPr>
          <w:rFonts w:ascii="Times New Roman" w:eastAsia="Calibri" w:hAnsi="Times New Roman" w:cs="Times New Roman"/>
          <w:i/>
          <w:iCs/>
          <w:kern w:val="0"/>
          <w:sz w:val="22"/>
          <w:szCs w:val="22"/>
          <w14:ligatures w14:val="none"/>
        </w:rPr>
        <w:t>]</w:t>
      </w:r>
      <w:r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 » </w:t>
      </w:r>
    </w:p>
    <w:p w14:paraId="4024D755" w14:textId="77777777" w:rsidR="002F3645" w:rsidRDefault="002F3645" w:rsidP="00BD0455">
      <w:pPr>
        <w:jc w:val="both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</w:p>
    <w:p w14:paraId="54111ED5" w14:textId="5465B579" w:rsidR="00213AD0" w:rsidRPr="00E64833" w:rsidRDefault="00213AD0" w:rsidP="00213AD0">
      <w:pPr>
        <w:jc w:val="both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E64833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Pour mémoire, le dépôt de garantie actuellement détenu entre vos mains, est de [</w:t>
      </w:r>
      <w:r w:rsidRPr="003B6627">
        <w:rPr>
          <w:rFonts w:ascii="Times New Roman" w:eastAsia="Calibri" w:hAnsi="Times New Roman" w:cs="Times New Roman"/>
          <w:b/>
          <w:bCs/>
          <w:kern w:val="0"/>
          <w:sz w:val="22"/>
          <w:szCs w:val="22"/>
          <w:highlight w:val="yellow"/>
          <w14:ligatures w14:val="none"/>
        </w:rPr>
        <w:t>Montant</w:t>
      </w:r>
      <w:r w:rsidRPr="00E64833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]</w:t>
      </w:r>
      <w:r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 euros </w:t>
      </w:r>
      <w:r w:rsidR="003B6627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[</w:t>
      </w:r>
      <w:r w:rsidRPr="00213AD0">
        <w:rPr>
          <w:rFonts w:ascii="Times New Roman" w:eastAsia="Calibri" w:hAnsi="Times New Roman" w:cs="Times New Roman"/>
          <w:kern w:val="0"/>
          <w:sz w:val="22"/>
          <w:szCs w:val="22"/>
          <w:highlight w:val="yellow"/>
          <w14:ligatures w14:val="none"/>
        </w:rPr>
        <w:t>HT HC</w:t>
      </w:r>
      <w:r w:rsidR="003B6627">
        <w:rPr>
          <w:rFonts w:ascii="Times New Roman" w:eastAsia="Calibri" w:hAnsi="Times New Roman" w:cs="Times New Roman"/>
          <w:kern w:val="0"/>
          <w:sz w:val="22"/>
          <w:szCs w:val="22"/>
          <w:highlight w:val="yellow"/>
          <w14:ligatures w14:val="none"/>
        </w:rPr>
        <w:t xml:space="preserve"> </w:t>
      </w:r>
      <w:r w:rsidR="003B6627" w:rsidRPr="003B6627">
        <w:rPr>
          <w:rFonts w:ascii="Times New Roman" w:eastAsia="Calibri" w:hAnsi="Times New Roman" w:cs="Times New Roman"/>
          <w:i/>
          <w:iCs/>
          <w:kern w:val="0"/>
          <w:sz w:val="22"/>
          <w:szCs w:val="22"/>
          <w:highlight w:val="yellow"/>
          <w14:ligatures w14:val="none"/>
        </w:rPr>
        <w:t>ou</w:t>
      </w:r>
      <w:r w:rsidRPr="00213AD0">
        <w:rPr>
          <w:rFonts w:ascii="Times New Roman" w:eastAsia="Calibri" w:hAnsi="Times New Roman" w:cs="Times New Roman"/>
          <w:kern w:val="0"/>
          <w:sz w:val="22"/>
          <w:szCs w:val="22"/>
          <w:highlight w:val="yellow"/>
          <w14:ligatures w14:val="none"/>
        </w:rPr>
        <w:t xml:space="preserve"> TTC</w:t>
      </w:r>
      <w:r w:rsidR="003B6627">
        <w:rPr>
          <w:rFonts w:ascii="Times New Roman" w:eastAsia="Calibri" w:hAnsi="Times New Roman" w:cs="Times New Roman"/>
          <w:kern w:val="0"/>
          <w:sz w:val="22"/>
          <w:szCs w:val="22"/>
          <w:highlight w:val="yellow"/>
          <w14:ligatures w14:val="none"/>
        </w:rPr>
        <w:t>]</w:t>
      </w:r>
      <w:r w:rsidR="003B6627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.</w:t>
      </w:r>
      <w:r w:rsidRPr="00E64833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 </w:t>
      </w:r>
    </w:p>
    <w:bookmarkEnd w:id="15"/>
    <w:p w14:paraId="5D6E0236" w14:textId="2E260694" w:rsidR="00213AD0" w:rsidRDefault="002F3645" w:rsidP="00213AD0">
      <w:pPr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Le projet de Loi prévoit l’instauration d’un plafond</w:t>
      </w:r>
      <w:r w:rsidR="00213AD0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 du dépôt de garantie</w:t>
      </w:r>
      <w:r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 </w:t>
      </w:r>
      <w:r w:rsidR="00213AD0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de sorte que : </w:t>
      </w:r>
    </w:p>
    <w:p w14:paraId="6057C947" w14:textId="77777777" w:rsidR="00213AD0" w:rsidRDefault="00213AD0" w:rsidP="00213AD0">
      <w:pPr>
        <w:ind w:left="567"/>
        <w:jc w:val="both"/>
        <w:rPr>
          <w:rFonts w:ascii="Times New Roman" w:eastAsia="Calibri" w:hAnsi="Times New Roman" w:cs="Times New Roman"/>
          <w:i/>
          <w:iCs/>
          <w:kern w:val="0"/>
          <w:sz w:val="22"/>
          <w:szCs w:val="22"/>
          <w14:ligatures w14:val="none"/>
        </w:rPr>
      </w:pPr>
      <w:r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« </w:t>
      </w:r>
      <w:r w:rsidRPr="0026005C">
        <w:rPr>
          <w:rFonts w:ascii="Times New Roman" w:eastAsia="Calibri" w:hAnsi="Times New Roman" w:cs="Times New Roman"/>
          <w:i/>
          <w:iCs/>
          <w:kern w:val="0"/>
          <w:sz w:val="22"/>
          <w:szCs w:val="22"/>
          <w14:ligatures w14:val="none"/>
        </w:rPr>
        <w:t xml:space="preserve">Les sommes payées à titre de garantie par le preneur à bail d’un local mentionné à l’article L. 145 32-1 </w:t>
      </w:r>
      <w:r>
        <w:rPr>
          <w:rFonts w:ascii="Times New Roman" w:eastAsia="Calibri" w:hAnsi="Times New Roman" w:cs="Times New Roman"/>
          <w:i/>
          <w:iCs/>
          <w:kern w:val="0"/>
          <w:sz w:val="22"/>
          <w:szCs w:val="22"/>
          <w14:ligatures w14:val="none"/>
        </w:rPr>
        <w:t>[</w:t>
      </w:r>
      <w:r w:rsidRPr="0026005C">
        <w:rPr>
          <w:rFonts w:ascii="Times New Roman" w:eastAsia="Calibri" w:hAnsi="Times New Roman" w:cs="Times New Roman"/>
          <w:i/>
          <w:iCs/>
          <w:kern w:val="0"/>
          <w:sz w:val="22"/>
          <w:szCs w:val="22"/>
          <w14:ligatures w14:val="none"/>
        </w:rPr>
        <w:t>c’est-à-dire celui organisant le paiement mensuel</w:t>
      </w:r>
      <w:r>
        <w:rPr>
          <w:rFonts w:ascii="Times New Roman" w:eastAsia="Calibri" w:hAnsi="Times New Roman" w:cs="Times New Roman"/>
          <w:i/>
          <w:iCs/>
          <w:kern w:val="0"/>
          <w:sz w:val="22"/>
          <w:szCs w:val="22"/>
          <w14:ligatures w14:val="none"/>
        </w:rPr>
        <w:t>]</w:t>
      </w:r>
      <w:r w:rsidRPr="0026005C">
        <w:rPr>
          <w:rFonts w:ascii="Times New Roman" w:eastAsia="Calibri" w:hAnsi="Times New Roman" w:cs="Times New Roman"/>
          <w:i/>
          <w:iCs/>
          <w:kern w:val="0"/>
          <w:sz w:val="22"/>
          <w:szCs w:val="22"/>
          <w14:ligatures w14:val="none"/>
        </w:rPr>
        <w:t xml:space="preserve">, qu’elles soient versées ou fournies par des tiers, </w:t>
      </w:r>
      <w:r w:rsidRPr="00DC1048">
        <w:rPr>
          <w:rFonts w:ascii="Times New Roman" w:eastAsia="Calibri" w:hAnsi="Times New Roman" w:cs="Times New Roman"/>
          <w:b/>
          <w:bCs/>
          <w:i/>
          <w:iCs/>
          <w:kern w:val="0"/>
          <w:sz w:val="22"/>
          <w:szCs w:val="22"/>
          <w14:ligatures w14:val="none"/>
        </w:rPr>
        <w:t>ne peuvent excéder le montant des loyers dus au titre d’un trimestre</w:t>
      </w:r>
      <w:r w:rsidRPr="0026005C">
        <w:rPr>
          <w:rFonts w:ascii="Times New Roman" w:eastAsia="Calibri" w:hAnsi="Times New Roman" w:cs="Times New Roman"/>
          <w:i/>
          <w:iCs/>
          <w:kern w:val="0"/>
          <w:sz w:val="22"/>
          <w:szCs w:val="22"/>
          <w14:ligatures w14:val="none"/>
        </w:rPr>
        <w:t>.</w:t>
      </w:r>
    </w:p>
    <w:p w14:paraId="22D185B5" w14:textId="77777777" w:rsidR="00213AD0" w:rsidRPr="00567DB2" w:rsidRDefault="00213AD0" w:rsidP="00213AD0">
      <w:pPr>
        <w:ind w:left="567"/>
        <w:jc w:val="both"/>
        <w:rPr>
          <w:rFonts w:eastAsia="Calibri"/>
          <w:kern w:val="0"/>
          <w:sz w:val="22"/>
          <w:szCs w:val="22"/>
          <w14:ligatures w14:val="none"/>
        </w:rPr>
      </w:pPr>
      <w:r w:rsidRPr="0026005C">
        <w:rPr>
          <w:rFonts w:ascii="Times New Roman" w:eastAsia="Calibri" w:hAnsi="Times New Roman" w:cs="Times New Roman"/>
          <w:i/>
          <w:iCs/>
          <w:kern w:val="0"/>
          <w:sz w:val="22"/>
          <w:szCs w:val="22"/>
          <w14:ligatures w14:val="none"/>
        </w:rPr>
        <w:t xml:space="preserve">Dans le cas où le bailleur d’un bail en cours dispose de garanties de toute nature dont le montant cumulé excède le montant des loyers dus au titre d’un trimestre, </w:t>
      </w:r>
      <w:r w:rsidRPr="00DC1048">
        <w:rPr>
          <w:rFonts w:ascii="Times New Roman" w:eastAsia="Calibri" w:hAnsi="Times New Roman" w:cs="Times New Roman"/>
          <w:b/>
          <w:bCs/>
          <w:i/>
          <w:iCs/>
          <w:kern w:val="0"/>
          <w:sz w:val="22"/>
          <w:szCs w:val="22"/>
          <w14:ligatures w14:val="none"/>
        </w:rPr>
        <w:t>il dispose d’un délai de six mois pour restituer au preneur les montants excédentaires</w:t>
      </w:r>
      <w:r w:rsidRPr="0026005C">
        <w:rPr>
          <w:rFonts w:ascii="Times New Roman" w:eastAsia="Calibri" w:hAnsi="Times New Roman" w:cs="Times New Roman"/>
          <w:i/>
          <w:iCs/>
          <w:kern w:val="0"/>
          <w:sz w:val="22"/>
          <w:szCs w:val="22"/>
          <w14:ligatures w14:val="none"/>
        </w:rPr>
        <w:t xml:space="preserve"> ou renoncer aux garanties couvrant un montant excédentaire</w:t>
      </w:r>
      <w:r>
        <w:rPr>
          <w:rFonts w:eastAsia="Calibri"/>
          <w:i/>
          <w:iCs/>
          <w:kern w:val="0"/>
          <w:sz w:val="22"/>
          <w:szCs w:val="22"/>
          <w14:ligatures w14:val="none"/>
        </w:rPr>
        <w:t>. […] ». (</w:t>
      </w:r>
      <w:r w:rsidRPr="0026005C">
        <w:rPr>
          <w:rFonts w:ascii="Times New Roman" w:eastAsia="Calibri" w:hAnsi="Times New Roman" w:cs="Times New Roman"/>
          <w:i/>
          <w:iCs/>
          <w:kern w:val="0"/>
          <w:sz w:val="22"/>
          <w:szCs w:val="22"/>
          <w14:ligatures w14:val="none"/>
        </w:rPr>
        <w:t>art. 24, I. 3° du projet de Loi de simplification).</w:t>
      </w:r>
    </w:p>
    <w:p w14:paraId="7C0C4E9E" w14:textId="77777777" w:rsidR="00213AD0" w:rsidRDefault="00213AD0" w:rsidP="00213AD0">
      <w:pPr>
        <w:jc w:val="both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</w:p>
    <w:p w14:paraId="005662E7" w14:textId="0ABF8B9D" w:rsidR="00213AD0" w:rsidRPr="0026005C" w:rsidRDefault="00213AD0" w:rsidP="00213AD0">
      <w:pPr>
        <w:jc w:val="both"/>
        <w:rPr>
          <w:rFonts w:eastAsia="Calibri"/>
          <w:kern w:val="0"/>
          <w:sz w:val="22"/>
          <w:szCs w:val="22"/>
          <w14:ligatures w14:val="none"/>
        </w:rPr>
      </w:pPr>
      <w:bookmarkStart w:id="16" w:name="_Hlk205296343"/>
      <w:r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Cette disposition sera d’ordre public</w:t>
      </w:r>
      <w:r w:rsidR="00AF2641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, dans le cadre des dispositions de l’article L.145-15 du Code de commerce,</w:t>
      </w:r>
      <w:r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 et s</w:t>
      </w:r>
      <w:r w:rsidRPr="0026005C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’appliquera aux baux en cours d’exécution et aux baux conclus et renouvelés à la date de promulgation de la loi</w:t>
      </w:r>
      <w:r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 </w:t>
      </w:r>
      <w:bookmarkEnd w:id="16"/>
      <w:r w:rsidRPr="0026005C">
        <w:rPr>
          <w:rFonts w:ascii="Times New Roman" w:eastAsia="Calibri" w:hAnsi="Times New Roman" w:cs="Times New Roman"/>
          <w:i/>
          <w:iCs/>
          <w:kern w:val="0"/>
          <w:sz w:val="22"/>
          <w:szCs w:val="22"/>
          <w14:ligatures w14:val="none"/>
        </w:rPr>
        <w:t>(art. 24, I</w:t>
      </w:r>
      <w:r>
        <w:rPr>
          <w:rFonts w:ascii="Times New Roman" w:eastAsia="Calibri" w:hAnsi="Times New Roman" w:cs="Times New Roman"/>
          <w:i/>
          <w:iCs/>
          <w:kern w:val="0"/>
          <w:sz w:val="22"/>
          <w:szCs w:val="22"/>
          <w14:ligatures w14:val="none"/>
        </w:rPr>
        <w:t xml:space="preserve"> bis</w:t>
      </w:r>
      <w:r w:rsidRPr="0026005C">
        <w:rPr>
          <w:rFonts w:ascii="Times New Roman" w:eastAsia="Calibri" w:hAnsi="Times New Roman" w:cs="Times New Roman"/>
          <w:i/>
          <w:iCs/>
          <w:kern w:val="0"/>
          <w:sz w:val="22"/>
          <w:szCs w:val="22"/>
          <w14:ligatures w14:val="none"/>
        </w:rPr>
        <w:t xml:space="preserve"> du projet de Loi de simplification).</w:t>
      </w:r>
    </w:p>
    <w:p w14:paraId="7D1DE809" w14:textId="00AEBB05" w:rsidR="00666740" w:rsidRDefault="00666740" w:rsidP="00666740">
      <w:pPr>
        <w:jc w:val="both"/>
        <w:rPr>
          <w:rFonts w:ascii="Times New Roman" w:eastAsia="Calibri" w:hAnsi="Times New Roman" w:cs="Times New Roman"/>
          <w:b/>
          <w:bCs/>
          <w:kern w:val="0"/>
          <w:sz w:val="22"/>
          <w:szCs w:val="22"/>
          <w14:ligatures w14:val="none"/>
        </w:rPr>
      </w:pPr>
      <w:r w:rsidRPr="0026005C">
        <w:rPr>
          <w:rFonts w:ascii="Times New Roman" w:eastAsia="Calibri" w:hAnsi="Times New Roman" w:cs="Times New Roman"/>
          <w:b/>
          <w:bCs/>
          <w:kern w:val="0"/>
          <w:sz w:val="22"/>
          <w:szCs w:val="22"/>
          <w14:ligatures w14:val="none"/>
        </w:rPr>
        <w:lastRenderedPageBreak/>
        <w:t xml:space="preserve">En conséquence, nous sollicitons que le dépôt de garantie soit fixé à trois mois de loyers HT HC soit </w:t>
      </w:r>
      <w:r>
        <w:rPr>
          <w:rFonts w:ascii="Times New Roman" w:eastAsia="Calibri" w:hAnsi="Times New Roman" w:cs="Times New Roman"/>
          <w:b/>
          <w:bCs/>
          <w:kern w:val="0"/>
          <w:sz w:val="22"/>
          <w:szCs w:val="22"/>
          <w14:ligatures w14:val="none"/>
        </w:rPr>
        <w:t>[</w:t>
      </w:r>
      <w:r w:rsidRPr="003B6627">
        <w:rPr>
          <w:rFonts w:ascii="Times New Roman" w:eastAsia="Calibri" w:hAnsi="Times New Roman" w:cs="Times New Roman"/>
          <w:b/>
          <w:bCs/>
          <w:kern w:val="0"/>
          <w:sz w:val="22"/>
          <w:szCs w:val="22"/>
          <w:highlight w:val="yellow"/>
          <w14:ligatures w14:val="none"/>
        </w:rPr>
        <w:t>A compléter</w:t>
      </w:r>
      <w:r>
        <w:rPr>
          <w:rFonts w:ascii="Times New Roman" w:eastAsia="Calibri" w:hAnsi="Times New Roman" w:cs="Times New Roman"/>
          <w:b/>
          <w:bCs/>
          <w:kern w:val="0"/>
          <w:sz w:val="22"/>
          <w:szCs w:val="22"/>
          <w14:ligatures w14:val="none"/>
        </w:rPr>
        <w:t>]</w:t>
      </w:r>
      <w:r w:rsidRPr="0026005C">
        <w:rPr>
          <w:rFonts w:ascii="Times New Roman" w:eastAsia="Calibri" w:hAnsi="Times New Roman" w:cs="Times New Roman"/>
          <w:b/>
          <w:bCs/>
          <w:kern w:val="0"/>
          <w:sz w:val="22"/>
          <w:szCs w:val="22"/>
          <w14:ligatures w14:val="none"/>
        </w:rPr>
        <w:t xml:space="preserve"> euros</w:t>
      </w:r>
      <w:r>
        <w:rPr>
          <w:rFonts w:ascii="Times New Roman" w:eastAsia="Calibri" w:hAnsi="Times New Roman" w:cs="Times New Roman"/>
          <w:b/>
          <w:bCs/>
          <w:kern w:val="0"/>
          <w:sz w:val="22"/>
          <w:szCs w:val="22"/>
          <w14:ligatures w14:val="none"/>
        </w:rPr>
        <w:t>,</w:t>
      </w:r>
      <w:r w:rsidRPr="0026005C">
        <w:rPr>
          <w:rFonts w:ascii="Times New Roman" w:eastAsia="Calibri" w:hAnsi="Times New Roman" w:cs="Times New Roman"/>
          <w:b/>
          <w:bCs/>
          <w:kern w:val="0"/>
          <w:sz w:val="22"/>
          <w:szCs w:val="22"/>
          <w14:ligatures w14:val="none"/>
        </w:rPr>
        <w:t xml:space="preserve"> et que le delta</w:t>
      </w:r>
      <w:r>
        <w:rPr>
          <w:rFonts w:ascii="Times New Roman" w:eastAsia="Calibri" w:hAnsi="Times New Roman" w:cs="Times New Roman"/>
          <w:b/>
          <w:bCs/>
          <w:kern w:val="0"/>
          <w:sz w:val="22"/>
          <w:szCs w:val="22"/>
          <w14:ligatures w14:val="none"/>
        </w:rPr>
        <w:t>, d’un montant de [</w:t>
      </w:r>
      <w:r w:rsidRPr="00B5427D">
        <w:rPr>
          <w:rFonts w:ascii="Times New Roman" w:eastAsia="Calibri" w:hAnsi="Times New Roman" w:cs="Times New Roman"/>
          <w:b/>
          <w:bCs/>
          <w:kern w:val="0"/>
          <w:sz w:val="22"/>
          <w:szCs w:val="22"/>
          <w:highlight w:val="yellow"/>
          <w14:ligatures w14:val="none"/>
        </w:rPr>
        <w:t>A compléter</w:t>
      </w:r>
      <w:r>
        <w:rPr>
          <w:rFonts w:ascii="Times New Roman" w:eastAsia="Calibri" w:hAnsi="Times New Roman" w:cs="Times New Roman"/>
          <w:b/>
          <w:bCs/>
          <w:kern w:val="0"/>
          <w:sz w:val="22"/>
          <w:szCs w:val="22"/>
          <w14:ligatures w14:val="none"/>
        </w:rPr>
        <w:t>],</w:t>
      </w:r>
      <w:r w:rsidRPr="0026005C">
        <w:rPr>
          <w:rFonts w:ascii="Times New Roman" w:eastAsia="Calibri" w:hAnsi="Times New Roman" w:cs="Times New Roman"/>
          <w:b/>
          <w:bCs/>
          <w:kern w:val="0"/>
          <w:sz w:val="22"/>
          <w:szCs w:val="22"/>
          <w14:ligatures w14:val="none"/>
        </w:rPr>
        <w:t xml:space="preserve"> </w:t>
      </w:r>
      <w:r>
        <w:rPr>
          <w:rFonts w:ascii="Times New Roman" w:eastAsia="Calibri" w:hAnsi="Times New Roman" w:cs="Times New Roman"/>
          <w:b/>
          <w:bCs/>
          <w:kern w:val="0"/>
          <w:sz w:val="22"/>
          <w:szCs w:val="22"/>
          <w14:ligatures w14:val="none"/>
        </w:rPr>
        <w:t xml:space="preserve">nous </w:t>
      </w:r>
      <w:r w:rsidRPr="0026005C">
        <w:rPr>
          <w:rFonts w:ascii="Times New Roman" w:eastAsia="Calibri" w:hAnsi="Times New Roman" w:cs="Times New Roman"/>
          <w:b/>
          <w:bCs/>
          <w:kern w:val="0"/>
          <w:sz w:val="22"/>
          <w:szCs w:val="22"/>
          <w14:ligatures w14:val="none"/>
        </w:rPr>
        <w:t xml:space="preserve">soit restitué </w:t>
      </w:r>
      <w:r w:rsidR="00851323">
        <w:rPr>
          <w:rFonts w:ascii="Times New Roman" w:eastAsia="Calibri" w:hAnsi="Times New Roman" w:cs="Times New Roman"/>
          <w:b/>
          <w:bCs/>
          <w:kern w:val="0"/>
          <w:sz w:val="22"/>
          <w:szCs w:val="22"/>
          <w14:ligatures w14:val="none"/>
        </w:rPr>
        <w:t xml:space="preserve">dans un délai de six mois </w:t>
      </w:r>
      <w:r>
        <w:rPr>
          <w:rFonts w:ascii="Times New Roman" w:eastAsia="Calibri" w:hAnsi="Times New Roman" w:cs="Times New Roman"/>
          <w:b/>
          <w:bCs/>
          <w:kern w:val="0"/>
          <w:sz w:val="22"/>
          <w:szCs w:val="22"/>
          <w14:ligatures w14:val="none"/>
        </w:rPr>
        <w:t>à compter de la réception de la présente.</w:t>
      </w:r>
    </w:p>
    <w:p w14:paraId="6EF73875" w14:textId="77777777" w:rsidR="00213AD0" w:rsidRDefault="00213AD0" w:rsidP="00213AD0">
      <w:pPr>
        <w:jc w:val="both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</w:p>
    <w:p w14:paraId="5D7381AD" w14:textId="702DA625" w:rsidR="00213AD0" w:rsidRPr="003B6627" w:rsidRDefault="00C423C4" w:rsidP="00C423C4">
      <w:pPr>
        <w:pStyle w:val="Paragraphedeliste"/>
        <w:numPr>
          <w:ilvl w:val="0"/>
          <w:numId w:val="23"/>
        </w:numPr>
        <w:jc w:val="both"/>
        <w:rPr>
          <w:rFonts w:ascii="Times New Roman" w:eastAsia="Calibri" w:hAnsi="Times New Roman" w:cs="Times New Roman"/>
          <w:b/>
          <w:bCs/>
          <w:i/>
          <w:iCs/>
          <w:kern w:val="0"/>
          <w:sz w:val="22"/>
          <w:szCs w:val="22"/>
          <w14:ligatures w14:val="none"/>
        </w:rPr>
      </w:pPr>
      <w:commentRangeStart w:id="17"/>
      <w:r w:rsidRPr="00C423C4">
        <w:rPr>
          <w:rFonts w:ascii="Times New Roman" w:eastAsia="Calibri" w:hAnsi="Times New Roman" w:cs="Times New Roman"/>
          <w:b/>
          <w:bCs/>
          <w:i/>
          <w:iCs/>
          <w:kern w:val="0"/>
          <w:sz w:val="22"/>
          <w:szCs w:val="22"/>
          <w14:ligatures w14:val="none"/>
        </w:rPr>
        <w:t>Sur l’application de la clause tunnel</w:t>
      </w:r>
      <w:commentRangeEnd w:id="17"/>
      <w:r w:rsidR="00631730">
        <w:rPr>
          <w:rStyle w:val="Marquedecommentaire"/>
          <w:kern w:val="0"/>
          <w14:ligatures w14:val="none"/>
        </w:rPr>
        <w:commentReference w:id="17"/>
      </w:r>
    </w:p>
    <w:p w14:paraId="7FB01383" w14:textId="4EBE5E79" w:rsidR="00213AD0" w:rsidRDefault="00213AD0" w:rsidP="00213AD0">
      <w:pPr>
        <w:jc w:val="both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bookmarkStart w:id="18" w:name="_Hlk205296668"/>
      <w:r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En l’espèce, l’article [</w:t>
      </w:r>
      <w:r w:rsidR="003B6627" w:rsidRPr="003B6627">
        <w:rPr>
          <w:rFonts w:ascii="Times New Roman" w:eastAsia="Calibri" w:hAnsi="Times New Roman" w:cs="Times New Roman"/>
          <w:b/>
          <w:bCs/>
          <w:kern w:val="0"/>
          <w:sz w:val="22"/>
          <w:szCs w:val="22"/>
          <w:highlight w:val="yellow"/>
          <w14:ligatures w14:val="none"/>
        </w:rPr>
        <w:t>n° / dénomination de l’article</w:t>
      </w:r>
      <w:r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] du bail commercial dispose : </w:t>
      </w:r>
    </w:p>
    <w:p w14:paraId="20E97F0E" w14:textId="39B43F8B" w:rsidR="00213AD0" w:rsidRDefault="00213AD0" w:rsidP="00213AD0">
      <w:pPr>
        <w:ind w:left="708"/>
        <w:jc w:val="both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727E04">
        <w:rPr>
          <w:rFonts w:ascii="Times New Roman" w:eastAsia="Calibri" w:hAnsi="Times New Roman" w:cs="Times New Roman"/>
          <w:i/>
          <w:iCs/>
          <w:kern w:val="0"/>
          <w:sz w:val="22"/>
          <w:szCs w:val="22"/>
          <w14:ligatures w14:val="none"/>
        </w:rPr>
        <w:t>« [</w:t>
      </w:r>
      <w:r w:rsidR="0066168A" w:rsidRPr="0066168A">
        <w:rPr>
          <w:rFonts w:ascii="Times New Roman" w:eastAsia="Calibri" w:hAnsi="Times New Roman" w:cs="Times New Roman"/>
          <w:i/>
          <w:iCs/>
          <w:kern w:val="0"/>
          <w:sz w:val="22"/>
          <w:szCs w:val="22"/>
          <w:highlight w:val="yellow"/>
          <w14:ligatures w14:val="none"/>
        </w:rPr>
        <w:t>I</w:t>
      </w:r>
      <w:r w:rsidRPr="0066168A">
        <w:rPr>
          <w:rFonts w:ascii="Times New Roman" w:eastAsia="Calibri" w:hAnsi="Times New Roman" w:cs="Times New Roman"/>
          <w:i/>
          <w:iCs/>
          <w:kern w:val="0"/>
          <w:sz w:val="22"/>
          <w:szCs w:val="22"/>
          <w:highlight w:val="yellow"/>
          <w14:ligatures w14:val="none"/>
        </w:rPr>
        <w:t>nsérer la disposition de votre bail commercial portant sur votre clause d’indexation / d’échelle mobile</w:t>
      </w:r>
      <w:r w:rsidRPr="00727E04">
        <w:rPr>
          <w:rFonts w:ascii="Times New Roman" w:eastAsia="Calibri" w:hAnsi="Times New Roman" w:cs="Times New Roman"/>
          <w:i/>
          <w:iCs/>
          <w:kern w:val="0"/>
          <w:sz w:val="22"/>
          <w:szCs w:val="22"/>
          <w14:ligatures w14:val="none"/>
        </w:rPr>
        <w:t>]</w:t>
      </w:r>
      <w:r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 » </w:t>
      </w:r>
    </w:p>
    <w:bookmarkEnd w:id="18"/>
    <w:p w14:paraId="1E9CC7F7" w14:textId="77777777" w:rsidR="00213AD0" w:rsidRDefault="00213AD0" w:rsidP="00C423C4">
      <w:pPr>
        <w:jc w:val="both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</w:p>
    <w:p w14:paraId="7EFCED8A" w14:textId="0C6DF28D" w:rsidR="00213AD0" w:rsidRDefault="00213AD0" w:rsidP="00213AD0">
      <w:pPr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Le projet de Loi prévoit l’instauration d’une clause tunnel de sorte que : </w:t>
      </w:r>
    </w:p>
    <w:p w14:paraId="45650756" w14:textId="4F4F8C0D" w:rsidR="00C423C4" w:rsidRPr="00C423C4" w:rsidRDefault="00C423C4" w:rsidP="00213AD0">
      <w:pPr>
        <w:ind w:left="708"/>
        <w:jc w:val="both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C423C4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« </w:t>
      </w:r>
      <w:r w:rsidR="00213AD0" w:rsidRPr="00213AD0">
        <w:rPr>
          <w:rFonts w:ascii="Times New Roman" w:eastAsia="Calibri" w:hAnsi="Times New Roman" w:cs="Times New Roman"/>
          <w:i/>
          <w:iCs/>
          <w:kern w:val="0"/>
          <w:sz w:val="22"/>
          <w:szCs w:val="22"/>
          <w14:ligatures w14:val="none"/>
        </w:rPr>
        <w:t>Par dérogation à l’article L. 112</w:t>
      </w:r>
      <w:r w:rsidR="00213AD0" w:rsidRPr="00213AD0">
        <w:rPr>
          <w:rFonts w:ascii="Times New Roman" w:eastAsia="Calibri" w:hAnsi="Times New Roman" w:cs="Times New Roman"/>
          <w:i/>
          <w:iCs/>
          <w:kern w:val="0"/>
          <w:sz w:val="22"/>
          <w:szCs w:val="22"/>
          <w14:ligatures w14:val="none"/>
        </w:rPr>
        <w:noBreakHyphen/>
        <w:t>1 du code monétaire et financier, est autorisée dans le bail des locaux à usage commercial la clause ayant pour objet ou pour effet d’encadrer, dans les mêmes proportions, à la hausse et à la baisse, la variation annuelle de l’indice des loyers commerciaux prise en compte pour la révision du loyer en application des articles L. 145</w:t>
      </w:r>
      <w:r w:rsidR="00213AD0" w:rsidRPr="00213AD0">
        <w:rPr>
          <w:rFonts w:ascii="Times New Roman" w:eastAsia="Calibri" w:hAnsi="Times New Roman" w:cs="Times New Roman"/>
          <w:i/>
          <w:iCs/>
          <w:kern w:val="0"/>
          <w:sz w:val="22"/>
          <w:szCs w:val="22"/>
          <w14:ligatures w14:val="none"/>
        </w:rPr>
        <w:noBreakHyphen/>
        <w:t>38 et L. 145</w:t>
      </w:r>
      <w:r w:rsidR="00213AD0" w:rsidRPr="00213AD0">
        <w:rPr>
          <w:rFonts w:ascii="Times New Roman" w:eastAsia="Calibri" w:hAnsi="Times New Roman" w:cs="Times New Roman"/>
          <w:i/>
          <w:iCs/>
          <w:kern w:val="0"/>
          <w:sz w:val="22"/>
          <w:szCs w:val="22"/>
          <w14:ligatures w14:val="none"/>
        </w:rPr>
        <w:noBreakHyphen/>
        <w:t>39 du présent code</w:t>
      </w:r>
      <w:r w:rsidR="00213AD0" w:rsidRPr="00213AD0">
        <w:rPr>
          <w:rFonts w:ascii="Times New Roman" w:eastAsia="Calibri" w:hAnsi="Times New Roman" w:cs="Times New Roman"/>
          <w:b/>
          <w:bCs/>
          <w:i/>
          <w:iCs/>
          <w:kern w:val="0"/>
          <w:sz w:val="22"/>
          <w:szCs w:val="22"/>
          <w14:ligatures w14:val="none"/>
        </w:rPr>
        <w:t>.</w:t>
      </w:r>
      <w:r w:rsidR="00213AD0">
        <w:rPr>
          <w:rFonts w:ascii="Times New Roman" w:eastAsia="Calibri" w:hAnsi="Times New Roman" w:cs="Times New Roman"/>
          <w:b/>
          <w:bCs/>
          <w:i/>
          <w:iCs/>
          <w:kern w:val="0"/>
          <w:sz w:val="22"/>
          <w:szCs w:val="22"/>
          <w14:ligatures w14:val="none"/>
        </w:rPr>
        <w:t> »</w:t>
      </w:r>
      <w:r w:rsidRPr="00C423C4">
        <w:rPr>
          <w:rFonts w:ascii="Times New Roman" w:eastAsia="Calibri" w:hAnsi="Times New Roman" w:cs="Times New Roman"/>
          <w:i/>
          <w:iCs/>
          <w:kern w:val="0"/>
          <w:sz w:val="22"/>
          <w:szCs w:val="22"/>
          <w14:ligatures w14:val="none"/>
        </w:rPr>
        <w:t>. </w:t>
      </w:r>
      <w:r w:rsidR="00213AD0" w:rsidRPr="0026005C">
        <w:rPr>
          <w:rFonts w:ascii="Times New Roman" w:eastAsia="Calibri" w:hAnsi="Times New Roman" w:cs="Times New Roman"/>
          <w:i/>
          <w:iCs/>
          <w:kern w:val="0"/>
          <w:sz w:val="22"/>
          <w:szCs w:val="22"/>
          <w14:ligatures w14:val="none"/>
        </w:rPr>
        <w:t>(art. 24, I</w:t>
      </w:r>
      <w:r w:rsidR="00213AD0">
        <w:rPr>
          <w:rFonts w:ascii="Times New Roman" w:eastAsia="Calibri" w:hAnsi="Times New Roman" w:cs="Times New Roman"/>
          <w:i/>
          <w:iCs/>
          <w:kern w:val="0"/>
          <w:sz w:val="22"/>
          <w:szCs w:val="22"/>
          <w14:ligatures w14:val="none"/>
        </w:rPr>
        <w:t>, 2bis</w:t>
      </w:r>
      <w:r w:rsidR="00213AD0" w:rsidRPr="0026005C">
        <w:rPr>
          <w:rFonts w:ascii="Times New Roman" w:eastAsia="Calibri" w:hAnsi="Times New Roman" w:cs="Times New Roman"/>
          <w:i/>
          <w:iCs/>
          <w:kern w:val="0"/>
          <w:sz w:val="22"/>
          <w:szCs w:val="22"/>
          <w14:ligatures w14:val="none"/>
        </w:rPr>
        <w:t xml:space="preserve"> du projet de Loi de simplification).</w:t>
      </w:r>
    </w:p>
    <w:p w14:paraId="5C85E405" w14:textId="77777777" w:rsidR="00C423C4" w:rsidRDefault="00C423C4" w:rsidP="00C423C4">
      <w:pPr>
        <w:jc w:val="both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</w:p>
    <w:p w14:paraId="52DDC3BC" w14:textId="77777777" w:rsidR="00AF2641" w:rsidRDefault="00AF2641" w:rsidP="00745CE6">
      <w:pPr>
        <w:jc w:val="both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bookmarkStart w:id="19" w:name="_Hlk205297026"/>
      <w:r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Cette disposition sera d’ordre public, dans le cadre des dispositions de l’article L.145-15 du Code de commerce. </w:t>
      </w:r>
    </w:p>
    <w:p w14:paraId="7FDCE30D" w14:textId="77777777" w:rsidR="005432C3" w:rsidRPr="00745CE6" w:rsidRDefault="005432C3" w:rsidP="005432C3">
      <w:pPr>
        <w:jc w:val="both"/>
        <w:rPr>
          <w:rFonts w:ascii="Times New Roman" w:eastAsia="Calibri" w:hAnsi="Times New Roman" w:cs="Times New Roman"/>
          <w:b/>
          <w:bCs/>
          <w:kern w:val="0"/>
          <w:sz w:val="22"/>
          <w:szCs w:val="22"/>
          <w14:ligatures w14:val="none"/>
        </w:rPr>
      </w:pPr>
      <w:r w:rsidRPr="0026005C">
        <w:rPr>
          <w:rFonts w:ascii="Times New Roman" w:eastAsia="Calibri" w:hAnsi="Times New Roman" w:cs="Times New Roman"/>
          <w:b/>
          <w:bCs/>
          <w:kern w:val="0"/>
          <w:sz w:val="22"/>
          <w:szCs w:val="22"/>
          <w14:ligatures w14:val="none"/>
        </w:rPr>
        <w:t xml:space="preserve">En conséquence, nous sollicitons </w:t>
      </w:r>
      <w:r>
        <w:rPr>
          <w:rFonts w:ascii="Times New Roman" w:eastAsia="Calibri" w:hAnsi="Times New Roman" w:cs="Times New Roman"/>
          <w:b/>
          <w:bCs/>
          <w:kern w:val="0"/>
          <w:sz w:val="22"/>
          <w:szCs w:val="22"/>
          <w14:ligatures w14:val="none"/>
        </w:rPr>
        <w:t xml:space="preserve">la mise en place d’une clause tunnel encadrant la variation du loyer afin de </w:t>
      </w:r>
      <w:r w:rsidRPr="00745CE6">
        <w:rPr>
          <w:rFonts w:ascii="Times New Roman" w:eastAsia="Calibri" w:hAnsi="Times New Roman" w:cs="Times New Roman"/>
          <w:b/>
          <w:bCs/>
          <w:kern w:val="0"/>
          <w:sz w:val="22"/>
          <w:szCs w:val="22"/>
          <w14:ligatures w14:val="none"/>
        </w:rPr>
        <w:t xml:space="preserve">modérer </w:t>
      </w:r>
      <w:r>
        <w:rPr>
          <w:rFonts w:ascii="Times New Roman" w:eastAsia="Calibri" w:hAnsi="Times New Roman" w:cs="Times New Roman"/>
          <w:b/>
          <w:bCs/>
          <w:kern w:val="0"/>
          <w:sz w:val="22"/>
          <w:szCs w:val="22"/>
          <w14:ligatures w14:val="none"/>
        </w:rPr>
        <w:t>s</w:t>
      </w:r>
      <w:r w:rsidRPr="00745CE6">
        <w:rPr>
          <w:rFonts w:ascii="Times New Roman" w:eastAsia="Calibri" w:hAnsi="Times New Roman" w:cs="Times New Roman"/>
          <w:b/>
          <w:bCs/>
          <w:kern w:val="0"/>
          <w:sz w:val="22"/>
          <w:szCs w:val="22"/>
          <w14:ligatures w14:val="none"/>
        </w:rPr>
        <w:t xml:space="preserve">es effets </w:t>
      </w:r>
      <w:r>
        <w:rPr>
          <w:rFonts w:ascii="Times New Roman" w:eastAsia="Calibri" w:hAnsi="Times New Roman" w:cs="Times New Roman"/>
          <w:b/>
          <w:bCs/>
          <w:kern w:val="0"/>
          <w:sz w:val="22"/>
          <w:szCs w:val="22"/>
          <w14:ligatures w14:val="none"/>
        </w:rPr>
        <w:t xml:space="preserve">avec un </w:t>
      </w:r>
      <w:r w:rsidRPr="00745CE6">
        <w:rPr>
          <w:rFonts w:ascii="Times New Roman" w:eastAsia="Calibri" w:hAnsi="Times New Roman" w:cs="Times New Roman"/>
          <w:b/>
          <w:bCs/>
          <w:kern w:val="0"/>
          <w:sz w:val="22"/>
          <w:szCs w:val="22"/>
          <w14:ligatures w14:val="none"/>
        </w:rPr>
        <w:t xml:space="preserve">plancher minimum </w:t>
      </w:r>
      <w:r>
        <w:rPr>
          <w:rFonts w:ascii="Times New Roman" w:eastAsia="Calibri" w:hAnsi="Times New Roman" w:cs="Times New Roman"/>
          <w:b/>
          <w:bCs/>
          <w:kern w:val="0"/>
          <w:sz w:val="22"/>
          <w:szCs w:val="22"/>
          <w14:ligatures w14:val="none"/>
        </w:rPr>
        <w:t xml:space="preserve">de </w:t>
      </w:r>
      <w:r w:rsidRPr="00745CE6">
        <w:rPr>
          <w:rFonts w:ascii="Times New Roman" w:eastAsia="Calibri" w:hAnsi="Times New Roman" w:cs="Times New Roman"/>
          <w:b/>
          <w:bCs/>
          <w:kern w:val="0"/>
          <w:sz w:val="22"/>
          <w:szCs w:val="22"/>
          <w14:ligatures w14:val="none"/>
        </w:rPr>
        <w:t xml:space="preserve">trois et demi pour cent (3,5%) et </w:t>
      </w:r>
      <w:r>
        <w:rPr>
          <w:rFonts w:ascii="Times New Roman" w:eastAsia="Calibri" w:hAnsi="Times New Roman" w:cs="Times New Roman"/>
          <w:b/>
          <w:bCs/>
          <w:kern w:val="0"/>
          <w:sz w:val="22"/>
          <w:szCs w:val="22"/>
          <w14:ligatures w14:val="none"/>
        </w:rPr>
        <w:t xml:space="preserve">un </w:t>
      </w:r>
      <w:r w:rsidRPr="00745CE6">
        <w:rPr>
          <w:rFonts w:ascii="Times New Roman" w:eastAsia="Calibri" w:hAnsi="Times New Roman" w:cs="Times New Roman"/>
          <w:b/>
          <w:bCs/>
          <w:kern w:val="0"/>
          <w:sz w:val="22"/>
          <w:szCs w:val="22"/>
          <w14:ligatures w14:val="none"/>
        </w:rPr>
        <w:t xml:space="preserve">plafond </w:t>
      </w:r>
      <w:r>
        <w:rPr>
          <w:rFonts w:ascii="Times New Roman" w:eastAsia="Calibri" w:hAnsi="Times New Roman" w:cs="Times New Roman"/>
          <w:b/>
          <w:bCs/>
          <w:kern w:val="0"/>
          <w:sz w:val="22"/>
          <w:szCs w:val="22"/>
          <w14:ligatures w14:val="none"/>
        </w:rPr>
        <w:t xml:space="preserve">de </w:t>
      </w:r>
      <w:r w:rsidRPr="00745CE6">
        <w:rPr>
          <w:rFonts w:ascii="Times New Roman" w:eastAsia="Calibri" w:hAnsi="Times New Roman" w:cs="Times New Roman"/>
          <w:b/>
          <w:bCs/>
          <w:kern w:val="0"/>
          <w:sz w:val="22"/>
          <w:szCs w:val="22"/>
          <w14:ligatures w14:val="none"/>
        </w:rPr>
        <w:t>trois et demi pour cent (3,5%)</w:t>
      </w:r>
      <w:r>
        <w:rPr>
          <w:rFonts w:ascii="Times New Roman" w:eastAsia="Calibri" w:hAnsi="Times New Roman" w:cs="Times New Roman"/>
          <w:b/>
          <w:bCs/>
          <w:kern w:val="0"/>
          <w:sz w:val="22"/>
          <w:szCs w:val="22"/>
          <w14:ligatures w14:val="none"/>
        </w:rPr>
        <w:t>, et ce à compter de la prochaine indexation, laquelle interviendra le [</w:t>
      </w:r>
      <w:r w:rsidRPr="00B62C05">
        <w:rPr>
          <w:rFonts w:ascii="Times New Roman" w:eastAsia="Calibri" w:hAnsi="Times New Roman" w:cs="Times New Roman"/>
          <w:b/>
          <w:bCs/>
          <w:kern w:val="0"/>
          <w:sz w:val="22"/>
          <w:szCs w:val="22"/>
          <w:highlight w:val="yellow"/>
          <w14:ligatures w14:val="none"/>
        </w:rPr>
        <w:t>A compléter</w:t>
      </w:r>
      <w:r>
        <w:rPr>
          <w:rFonts w:ascii="Times New Roman" w:eastAsia="Calibri" w:hAnsi="Times New Roman" w:cs="Times New Roman"/>
          <w:b/>
          <w:bCs/>
          <w:kern w:val="0"/>
          <w:sz w:val="22"/>
          <w:szCs w:val="22"/>
          <w14:ligatures w14:val="none"/>
        </w:rPr>
        <w:t xml:space="preserve">]. </w:t>
      </w:r>
    </w:p>
    <w:p w14:paraId="57FF77B6" w14:textId="77777777" w:rsidR="005432C3" w:rsidRDefault="005432C3" w:rsidP="005432C3">
      <w:pPr>
        <w:jc w:val="both"/>
        <w:rPr>
          <w:rFonts w:ascii="Times New Roman" w:eastAsia="Calibri" w:hAnsi="Times New Roman" w:cs="Times New Roman"/>
          <w:b/>
          <w:bCs/>
          <w:kern w:val="0"/>
          <w:sz w:val="22"/>
          <w:szCs w:val="22"/>
          <w14:ligatures w14:val="none"/>
        </w:rPr>
      </w:pPr>
      <w:r w:rsidRPr="00745CE6">
        <w:rPr>
          <w:rFonts w:ascii="Times New Roman" w:eastAsia="Calibri" w:hAnsi="Times New Roman" w:cs="Times New Roman"/>
          <w:b/>
          <w:bCs/>
          <w:kern w:val="0"/>
          <w:sz w:val="22"/>
          <w:szCs w:val="22"/>
          <w14:ligatures w14:val="none"/>
        </w:rPr>
        <w:t>Il en résulte que l'actualisation du montant du loyer sera celle résultant de l'application de ladite clause avec un minimum de révision fixé trois et demi pour cent (3,5%) et un maximum à trois et demi pour cent (3,5%).</w:t>
      </w:r>
    </w:p>
    <w:p w14:paraId="18F36C7C" w14:textId="77777777" w:rsidR="002D3A45" w:rsidRPr="00745CE6" w:rsidRDefault="002D3A45" w:rsidP="00745CE6">
      <w:pPr>
        <w:jc w:val="both"/>
        <w:rPr>
          <w:rFonts w:ascii="Times New Roman" w:eastAsia="Calibri" w:hAnsi="Times New Roman" w:cs="Times New Roman"/>
          <w:b/>
          <w:bCs/>
          <w:kern w:val="0"/>
          <w:sz w:val="22"/>
          <w:szCs w:val="22"/>
          <w14:ligatures w14:val="none"/>
        </w:rPr>
      </w:pPr>
    </w:p>
    <w:p w14:paraId="484C6994" w14:textId="7AF9BB0C" w:rsidR="004325BC" w:rsidRPr="00417AB6" w:rsidRDefault="004325BC" w:rsidP="00DE7500">
      <w:pPr>
        <w:jc w:val="center"/>
        <w:rPr>
          <w:rFonts w:ascii="Times New Roman" w:hAnsi="Times New Roman" w:cs="Times New Roman"/>
          <w:color w:val="222222"/>
          <w:sz w:val="22"/>
          <w:szCs w:val="22"/>
          <w:u w:val="single"/>
        </w:rPr>
      </w:pPr>
      <w:bookmarkStart w:id="20" w:name="_Hlk205297087"/>
      <w:bookmarkEnd w:id="19"/>
      <w:r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****</w:t>
      </w:r>
    </w:p>
    <w:p w14:paraId="2C661758" w14:textId="77777777" w:rsidR="002D3A45" w:rsidRPr="004363F5" w:rsidRDefault="002D3A45" w:rsidP="002D3A45">
      <w:pPr>
        <w:jc w:val="center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</w:p>
    <w:p w14:paraId="639A561F" w14:textId="0B87D919" w:rsidR="002D3A45" w:rsidRDefault="002D3A45" w:rsidP="002D3A45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2"/>
          <w:szCs w:val="22"/>
          <w14:ligatures w14:val="none"/>
        </w:rPr>
      </w:pPr>
      <w:bookmarkStart w:id="21" w:name="_Hlk205914152"/>
      <w:r>
        <w:rPr>
          <w:rFonts w:ascii="Times New Roman" w:eastAsia="Calibri" w:hAnsi="Times New Roman" w:cs="Times New Roman"/>
          <w:bCs/>
          <w:kern w:val="0"/>
          <w:sz w:val="22"/>
          <w:szCs w:val="22"/>
          <w14:ligatures w14:val="none"/>
        </w:rPr>
        <w:t>Nous vous proposons de convenir d’un rendez-vous</w:t>
      </w:r>
      <w:r w:rsidR="00D27A98">
        <w:rPr>
          <w:rFonts w:ascii="Times New Roman" w:eastAsia="Calibri" w:hAnsi="Times New Roman" w:cs="Times New Roman"/>
          <w:bCs/>
          <w:kern w:val="0"/>
          <w:sz w:val="22"/>
          <w:szCs w:val="22"/>
          <w14:ligatures w14:val="none"/>
        </w:rPr>
        <w:t>,</w:t>
      </w:r>
      <w:r w:rsidR="00A53EF9">
        <w:rPr>
          <w:rFonts w:ascii="Times New Roman" w:eastAsia="Calibri" w:hAnsi="Times New Roman" w:cs="Times New Roman"/>
          <w:bCs/>
          <w:kern w:val="0"/>
          <w:sz w:val="22"/>
          <w:szCs w:val="22"/>
          <w14:ligatures w14:val="none"/>
        </w:rPr>
        <w:t xml:space="preserve"> </w:t>
      </w:r>
      <w:bookmarkStart w:id="22" w:name="_Hlk205913377"/>
      <w:r w:rsidR="00A53EF9">
        <w:rPr>
          <w:rFonts w:ascii="Times New Roman" w:eastAsia="Calibri" w:hAnsi="Times New Roman" w:cs="Times New Roman"/>
          <w:bCs/>
          <w:kern w:val="0"/>
          <w:sz w:val="22"/>
          <w:szCs w:val="22"/>
          <w14:ligatures w14:val="none"/>
        </w:rPr>
        <w:t xml:space="preserve">en présentiel ou en </w:t>
      </w:r>
      <w:r w:rsidR="004C3F35">
        <w:rPr>
          <w:rFonts w:ascii="Times New Roman" w:eastAsia="Calibri" w:hAnsi="Times New Roman" w:cs="Times New Roman"/>
          <w:bCs/>
          <w:kern w:val="0"/>
          <w:sz w:val="22"/>
          <w:szCs w:val="22"/>
          <w14:ligatures w14:val="none"/>
        </w:rPr>
        <w:t>visioconférenc</w:t>
      </w:r>
      <w:r w:rsidR="00D27A98">
        <w:rPr>
          <w:rFonts w:ascii="Times New Roman" w:eastAsia="Calibri" w:hAnsi="Times New Roman" w:cs="Times New Roman"/>
          <w:bCs/>
          <w:kern w:val="0"/>
          <w:sz w:val="22"/>
          <w:szCs w:val="22"/>
          <w14:ligatures w14:val="none"/>
        </w:rPr>
        <w:t>e</w:t>
      </w:r>
      <w:bookmarkEnd w:id="22"/>
      <w:r w:rsidR="00D27A98">
        <w:rPr>
          <w:rFonts w:ascii="Times New Roman" w:eastAsia="Calibri" w:hAnsi="Times New Roman" w:cs="Times New Roman"/>
          <w:bCs/>
          <w:kern w:val="0"/>
          <w:sz w:val="22"/>
          <w:szCs w:val="22"/>
          <w14:ligatures w14:val="none"/>
        </w:rPr>
        <w:t>,</w:t>
      </w:r>
      <w:r w:rsidR="004C3F35">
        <w:rPr>
          <w:rFonts w:ascii="Times New Roman" w:eastAsia="Calibri" w:hAnsi="Times New Roman" w:cs="Times New Roman"/>
          <w:bCs/>
          <w:kern w:val="0"/>
          <w:sz w:val="22"/>
          <w:szCs w:val="22"/>
          <w14:ligatures w14:val="none"/>
        </w:rPr>
        <w:t xml:space="preserve"> pour</w:t>
      </w:r>
      <w:r>
        <w:rPr>
          <w:rFonts w:ascii="Times New Roman" w:eastAsia="Calibri" w:hAnsi="Times New Roman" w:cs="Times New Roman"/>
          <w:bCs/>
          <w:kern w:val="0"/>
          <w:sz w:val="22"/>
          <w:szCs w:val="22"/>
          <w14:ligatures w14:val="none"/>
        </w:rPr>
        <w:t xml:space="preserve"> la mise en place de ces modalités.</w:t>
      </w:r>
    </w:p>
    <w:bookmarkEnd w:id="21"/>
    <w:p w14:paraId="2081AF60" w14:textId="77777777" w:rsidR="00A53EF9" w:rsidRDefault="00A53EF9" w:rsidP="002D3A45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2"/>
          <w:szCs w:val="22"/>
          <w14:ligatures w14:val="none"/>
        </w:rPr>
      </w:pPr>
    </w:p>
    <w:p w14:paraId="4EAACE53" w14:textId="458F487A" w:rsidR="00A53EF9" w:rsidRDefault="00A53EF9" w:rsidP="002D3A45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2"/>
          <w:szCs w:val="22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sz w:val="22"/>
          <w:szCs w:val="22"/>
          <w14:ligatures w14:val="none"/>
        </w:rPr>
        <w:t xml:space="preserve">Nos demandes apparaissent bien fondées au regard de la loyauté devant gouverner les relations contractuelles. </w:t>
      </w:r>
    </w:p>
    <w:p w14:paraId="32E6C438" w14:textId="77777777" w:rsidR="002D3A45" w:rsidRDefault="002D3A45" w:rsidP="002D3A45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2"/>
          <w:szCs w:val="22"/>
          <w14:ligatures w14:val="none"/>
        </w:rPr>
      </w:pPr>
    </w:p>
    <w:p w14:paraId="4583C3DF" w14:textId="77777777" w:rsidR="00FA5108" w:rsidRDefault="002D3A45" w:rsidP="002D3A45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2"/>
          <w:szCs w:val="22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sz w:val="22"/>
          <w:szCs w:val="22"/>
          <w14:ligatures w14:val="none"/>
        </w:rPr>
        <w:t>Vous remerciant par avance</w:t>
      </w:r>
      <w:r w:rsidR="00A53EF9">
        <w:rPr>
          <w:rFonts w:ascii="Times New Roman" w:eastAsia="Calibri" w:hAnsi="Times New Roman" w:cs="Times New Roman"/>
          <w:bCs/>
          <w:kern w:val="0"/>
          <w:sz w:val="22"/>
          <w:szCs w:val="22"/>
          <w14:ligatures w14:val="none"/>
        </w:rPr>
        <w:t xml:space="preserve"> de bien vouloir apporter une réponse à la présente</w:t>
      </w:r>
      <w:r w:rsidR="00FA5108">
        <w:rPr>
          <w:rFonts w:ascii="Times New Roman" w:eastAsia="Calibri" w:hAnsi="Times New Roman" w:cs="Times New Roman"/>
          <w:bCs/>
          <w:kern w:val="0"/>
          <w:sz w:val="22"/>
          <w:szCs w:val="22"/>
          <w14:ligatures w14:val="none"/>
        </w:rPr>
        <w:t xml:space="preserve">, </w:t>
      </w:r>
    </w:p>
    <w:p w14:paraId="30D8935F" w14:textId="77777777" w:rsidR="00FA5108" w:rsidRDefault="00FA5108" w:rsidP="002D3A45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2"/>
          <w:szCs w:val="22"/>
          <w14:ligatures w14:val="none"/>
        </w:rPr>
      </w:pPr>
    </w:p>
    <w:p w14:paraId="5A0273D4" w14:textId="6B5FB79F" w:rsidR="002D3A45" w:rsidRDefault="00FA5108" w:rsidP="002D3A45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2"/>
          <w:szCs w:val="22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sz w:val="22"/>
          <w:szCs w:val="22"/>
          <w14:ligatures w14:val="none"/>
        </w:rPr>
        <w:t>E</w:t>
      </w:r>
      <w:r w:rsidR="00A53EF9">
        <w:rPr>
          <w:rFonts w:ascii="Times New Roman" w:eastAsia="Calibri" w:hAnsi="Times New Roman" w:cs="Times New Roman"/>
          <w:bCs/>
          <w:kern w:val="0"/>
          <w:sz w:val="22"/>
          <w:szCs w:val="22"/>
          <w14:ligatures w14:val="none"/>
        </w:rPr>
        <w:t xml:space="preserve">t </w:t>
      </w:r>
      <w:r w:rsidR="002D3A45">
        <w:rPr>
          <w:rFonts w:ascii="Times New Roman" w:eastAsia="Calibri" w:hAnsi="Times New Roman" w:cs="Times New Roman"/>
          <w:bCs/>
          <w:kern w:val="0"/>
          <w:sz w:val="22"/>
          <w:szCs w:val="22"/>
          <w14:ligatures w14:val="none"/>
        </w:rPr>
        <w:t>d</w:t>
      </w:r>
      <w:r>
        <w:rPr>
          <w:rFonts w:ascii="Times New Roman" w:eastAsia="Calibri" w:hAnsi="Times New Roman" w:cs="Times New Roman"/>
          <w:bCs/>
          <w:kern w:val="0"/>
          <w:sz w:val="22"/>
          <w:szCs w:val="22"/>
          <w14:ligatures w14:val="none"/>
        </w:rPr>
        <w:t>ans cette attente,</w:t>
      </w:r>
      <w:r w:rsidR="002D3A45">
        <w:rPr>
          <w:rFonts w:ascii="Times New Roman" w:eastAsia="Calibri" w:hAnsi="Times New Roman" w:cs="Times New Roman"/>
          <w:bCs/>
          <w:kern w:val="0"/>
          <w:sz w:val="22"/>
          <w:szCs w:val="22"/>
          <w14:ligatures w14:val="none"/>
        </w:rPr>
        <w:t xml:space="preserve"> </w:t>
      </w:r>
    </w:p>
    <w:p w14:paraId="1ABA12FB" w14:textId="77777777" w:rsidR="002D3A45" w:rsidRPr="00881F43" w:rsidRDefault="002D3A45" w:rsidP="002D3A45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</w:p>
    <w:p w14:paraId="5F8D1C9A" w14:textId="53B0EEA1" w:rsidR="009B33F8" w:rsidRDefault="002D3A45" w:rsidP="00FA510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81F43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Nous vous prions de </w:t>
      </w:r>
      <w:r w:rsidR="00FA5108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recevoir</w:t>
      </w:r>
      <w:r w:rsidRPr="00881F43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, Madame, Monsieur, l’expression de </w:t>
      </w:r>
      <w:r w:rsidR="00FA5108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nos salutations </w:t>
      </w:r>
      <w:r w:rsidRPr="00881F43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distinguée</w:t>
      </w:r>
      <w:r w:rsidR="00FA5108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s</w:t>
      </w:r>
      <w:r w:rsidRPr="00881F43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.</w:t>
      </w:r>
    </w:p>
    <w:bookmarkEnd w:id="20"/>
    <w:p w14:paraId="79520B48" w14:textId="77777777" w:rsidR="00560F07" w:rsidRPr="00142E9A" w:rsidRDefault="00560F07" w:rsidP="00C178B1">
      <w:pPr>
        <w:tabs>
          <w:tab w:val="left" w:pos="1365"/>
        </w:tabs>
        <w:jc w:val="both"/>
        <w:rPr>
          <w:rFonts w:ascii="Times New Roman" w:hAnsi="Times New Roman" w:cs="Times New Roman"/>
        </w:rPr>
      </w:pPr>
    </w:p>
    <w:sectPr w:rsidR="00560F07" w:rsidRPr="00142E9A" w:rsidSect="009B33F8">
      <w:headerReference w:type="even" r:id="rId11"/>
      <w:head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2" w:author="Dylan Broussaud" w:date="2025-08-11T16:53:00Z" w:initials="DB">
    <w:p w14:paraId="699864BF" w14:textId="77777777" w:rsidR="00483041" w:rsidRDefault="00483041" w:rsidP="00483041">
      <w:pPr>
        <w:pStyle w:val="Commentaire"/>
      </w:pPr>
      <w:r>
        <w:rPr>
          <w:rStyle w:val="Marquedecommentaire"/>
        </w:rPr>
        <w:annotationRef/>
      </w:r>
      <w:r>
        <w:t xml:space="preserve">@FNH :  A notre sens, il est dans l’intérêt de vos adhérents de ne pas être trop précis. Vous pourriez donc supprimer ce paragraphe. </w:t>
      </w:r>
    </w:p>
  </w:comment>
  <w:comment w:id="4" w:author="Emma Meissonnier" w:date="2025-08-05T12:44:00Z" w:initials="EM">
    <w:p w14:paraId="5C79CF21" w14:textId="3F0B2865" w:rsidR="00213AD0" w:rsidRDefault="00213AD0" w:rsidP="00213AD0">
      <w:pPr>
        <w:pStyle w:val="Commentaire"/>
      </w:pPr>
      <w:r>
        <w:rPr>
          <w:rStyle w:val="Marquedecommentaire"/>
        </w:rPr>
        <w:annotationRef/>
      </w:r>
      <w:r>
        <w:t>A adapter selon ce que vous sollicitez par l’intermédiaire de courrier.</w:t>
      </w:r>
    </w:p>
  </w:comment>
  <w:comment w:id="5" w:author="Emma Meissonnier" w:date="2025-08-05T12:45:00Z" w:initials="EM">
    <w:p w14:paraId="3F41083D" w14:textId="77777777" w:rsidR="004C3F35" w:rsidRDefault="00213AD0" w:rsidP="004C3F35">
      <w:pPr>
        <w:pStyle w:val="Commentaire"/>
      </w:pPr>
      <w:r>
        <w:rPr>
          <w:rStyle w:val="Marquedecommentaire"/>
        </w:rPr>
        <w:annotationRef/>
      </w:r>
      <w:r w:rsidR="004C3F35">
        <w:t>A intégrer si vous réglez votre loyer trimestriellement.</w:t>
      </w:r>
    </w:p>
  </w:comment>
  <w:comment w:id="6" w:author="Emma Meissonnier" w:date="2025-08-05T12:45:00Z" w:initials="EM">
    <w:p w14:paraId="70B69405" w14:textId="11F5C2EB" w:rsidR="00213AD0" w:rsidRDefault="00213AD0" w:rsidP="00213AD0">
      <w:pPr>
        <w:pStyle w:val="Commentaire"/>
      </w:pPr>
      <w:r>
        <w:rPr>
          <w:rStyle w:val="Marquedecommentaire"/>
        </w:rPr>
        <w:annotationRef/>
      </w:r>
      <w:r>
        <w:t>A intégrer si votre dépôt de garantie est de plus de trois mois de loyers.</w:t>
      </w:r>
    </w:p>
  </w:comment>
  <w:comment w:id="7" w:author="Emma Meissonnier" w:date="2025-08-12T17:45:00Z" w:initials="EM">
    <w:p w14:paraId="66A55B4F" w14:textId="77777777" w:rsidR="00631730" w:rsidRDefault="00631730" w:rsidP="00631730">
      <w:pPr>
        <w:pStyle w:val="Commentaire"/>
      </w:pPr>
      <w:r>
        <w:rPr>
          <w:rStyle w:val="Marquedecommentaire"/>
        </w:rPr>
        <w:annotationRef/>
      </w:r>
      <w:r>
        <w:t>A intégrer si vous souhaitez la mise en place d’une clause tunnel.</w:t>
      </w:r>
    </w:p>
  </w:comment>
  <w:comment w:id="9" w:author="Emma Meissonnier" w:date="2025-08-05T12:45:00Z" w:initials="EM">
    <w:p w14:paraId="7107F96A" w14:textId="49304EE7" w:rsidR="004C3F35" w:rsidRDefault="00213AD0" w:rsidP="004C3F35">
      <w:pPr>
        <w:pStyle w:val="Commentaire"/>
      </w:pPr>
      <w:r>
        <w:rPr>
          <w:rStyle w:val="Marquedecommentaire"/>
        </w:rPr>
        <w:annotationRef/>
      </w:r>
      <w:r w:rsidR="004C3F35">
        <w:t>A intégrer si vous réglez votre loyer trimestriellement.</w:t>
      </w:r>
    </w:p>
  </w:comment>
  <w:comment w:id="14" w:author="Emma Meissonnier" w:date="2025-08-05T12:50:00Z" w:initials="EM">
    <w:p w14:paraId="6E735026" w14:textId="2C191F90" w:rsidR="00213AD0" w:rsidRDefault="00213AD0" w:rsidP="00213AD0">
      <w:pPr>
        <w:pStyle w:val="Commentaire"/>
      </w:pPr>
      <w:r>
        <w:rPr>
          <w:rStyle w:val="Marquedecommentaire"/>
        </w:rPr>
        <w:annotationRef/>
      </w:r>
      <w:r>
        <w:t>A intégrer si votre dépôt de garantie est de plus de trois mois de loyers.</w:t>
      </w:r>
    </w:p>
  </w:comment>
  <w:comment w:id="17" w:author="Emma Meissonnier" w:date="2025-08-12T17:45:00Z" w:initials="EM">
    <w:p w14:paraId="177990C0" w14:textId="77777777" w:rsidR="00631730" w:rsidRDefault="00631730" w:rsidP="00631730">
      <w:pPr>
        <w:pStyle w:val="Commentaire"/>
      </w:pPr>
      <w:r>
        <w:rPr>
          <w:rStyle w:val="Marquedecommentaire"/>
        </w:rPr>
        <w:annotationRef/>
      </w:r>
      <w:r>
        <w:t>A intégrer si vous souhaitez la mise en place d’une clause tunnel.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699864BF" w15:done="0"/>
  <w15:commentEx w15:paraId="5C79CF21" w15:done="0"/>
  <w15:commentEx w15:paraId="3F41083D" w15:done="0"/>
  <w15:commentEx w15:paraId="70B69405" w15:done="0"/>
  <w15:commentEx w15:paraId="66A55B4F" w15:done="0"/>
  <w15:commentEx w15:paraId="7107F96A" w15:done="0"/>
  <w15:commentEx w15:paraId="6E735026" w15:done="0"/>
  <w15:commentEx w15:paraId="177990C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113CD564" w16cex:dateUtc="2025-08-11T14:53:00Z"/>
  <w16cex:commentExtensible w16cex:durableId="66CC77AA" w16cex:dateUtc="2025-08-05T10:44:00Z"/>
  <w16cex:commentExtensible w16cex:durableId="38A1F5E8" w16cex:dateUtc="2025-08-05T10:45:00Z"/>
  <w16cex:commentExtensible w16cex:durableId="2C6E6653" w16cex:dateUtc="2025-08-05T10:45:00Z"/>
  <w16cex:commentExtensible w16cex:durableId="61164E8A" w16cex:dateUtc="2025-08-12T15:45:00Z"/>
  <w16cex:commentExtensible w16cex:durableId="2C0AEE43" w16cex:dateUtc="2025-08-05T10:45:00Z"/>
  <w16cex:commentExtensible w16cex:durableId="1BE54B7C" w16cex:dateUtc="2025-08-05T10:50:00Z"/>
  <w16cex:commentExtensible w16cex:durableId="75E29BDB" w16cex:dateUtc="2025-08-12T15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699864BF" w16cid:durableId="113CD564"/>
  <w16cid:commentId w16cid:paraId="5C79CF21" w16cid:durableId="66CC77AA"/>
  <w16cid:commentId w16cid:paraId="3F41083D" w16cid:durableId="38A1F5E8"/>
  <w16cid:commentId w16cid:paraId="70B69405" w16cid:durableId="2C6E6653"/>
  <w16cid:commentId w16cid:paraId="66A55B4F" w16cid:durableId="61164E8A"/>
  <w16cid:commentId w16cid:paraId="7107F96A" w16cid:durableId="2C0AEE43"/>
  <w16cid:commentId w16cid:paraId="6E735026" w16cid:durableId="1BE54B7C"/>
  <w16cid:commentId w16cid:paraId="177990C0" w16cid:durableId="75E29BD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2F49A5" w14:textId="77777777" w:rsidR="00927220" w:rsidRDefault="00927220" w:rsidP="00142E9A">
      <w:pPr>
        <w:spacing w:after="0" w:line="240" w:lineRule="auto"/>
      </w:pPr>
      <w:r>
        <w:separator/>
      </w:r>
    </w:p>
  </w:endnote>
  <w:endnote w:type="continuationSeparator" w:id="0">
    <w:p w14:paraId="191D2C89" w14:textId="77777777" w:rsidR="00927220" w:rsidRDefault="00927220" w:rsidP="00142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D932A2" w14:textId="2D00420D" w:rsidR="000B4782" w:rsidRPr="000B4782" w:rsidRDefault="000B4782" w:rsidP="000B4782">
    <w:pPr>
      <w:spacing w:line="259" w:lineRule="auto"/>
      <w:rPr>
        <w:rFonts w:ascii="Times New Roman" w:eastAsia="Calibri" w:hAnsi="Times New Roman" w:cs="Times New Roman"/>
        <w:kern w:val="0"/>
        <w:sz w:val="22"/>
        <w:szCs w:val="22"/>
        <w14:ligatures w14:val="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549A75" w14:textId="77777777" w:rsidR="00927220" w:rsidRDefault="00927220" w:rsidP="00142E9A">
      <w:pPr>
        <w:spacing w:after="0" w:line="240" w:lineRule="auto"/>
      </w:pPr>
      <w:r>
        <w:separator/>
      </w:r>
    </w:p>
  </w:footnote>
  <w:footnote w:type="continuationSeparator" w:id="0">
    <w:p w14:paraId="31686661" w14:textId="77777777" w:rsidR="00927220" w:rsidRDefault="00927220" w:rsidP="00142E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E4D848" w14:textId="158F334D" w:rsidR="00246B3C" w:rsidRDefault="00000000">
    <w:pPr>
      <w:pStyle w:val="En-tte"/>
    </w:pPr>
    <w:r>
      <w:rPr>
        <w:noProof/>
      </w:rPr>
      <w:pict w14:anchorId="075651D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511047" o:spid="_x0000_s1026" type="#_x0000_t136" style="position:absolute;margin-left:0;margin-top:0;width:479.65pt;height:159.85pt;rotation:315;z-index:-25164697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PROJE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B13EE2" w14:textId="6D6A6E56" w:rsidR="00246B3C" w:rsidRDefault="00000000">
    <w:pPr>
      <w:pStyle w:val="En-tte"/>
    </w:pPr>
    <w:r>
      <w:rPr>
        <w:noProof/>
      </w:rPr>
      <w:pict w14:anchorId="201554F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511048" o:spid="_x0000_s1027" type="#_x0000_t136" style="position:absolute;margin-left:0;margin-top:0;width:479.65pt;height:159.85pt;rotation:315;z-index:-25164492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PROJE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50" w:type="dxa"/>
      <w:tblInd w:w="-142" w:type="dxa"/>
      <w:tblLayout w:type="fixed"/>
      <w:tblLook w:val="04A0" w:firstRow="1" w:lastRow="0" w:firstColumn="1" w:lastColumn="0" w:noHBand="0" w:noVBand="1"/>
    </w:tblPr>
    <w:tblGrid>
      <w:gridCol w:w="5246"/>
      <w:gridCol w:w="2104"/>
      <w:gridCol w:w="3000"/>
    </w:tblGrid>
    <w:tr w:rsidR="009B33F8" w:rsidRPr="009B33F8" w14:paraId="038A8D1D" w14:textId="77777777" w:rsidTr="009B33F8">
      <w:trPr>
        <w:cantSplit/>
        <w:trHeight w:hRule="exact" w:val="1703"/>
      </w:trPr>
      <w:tc>
        <w:tcPr>
          <w:tcW w:w="5245" w:type="dxa"/>
          <w:hideMark/>
        </w:tcPr>
        <w:p w14:paraId="3289B563" w14:textId="2EBEC597" w:rsidR="009B33F8" w:rsidRPr="009B33F8" w:rsidRDefault="009B33F8" w:rsidP="009B33F8">
          <w:pPr>
            <w:pStyle w:val="En-tte"/>
            <w:rPr>
              <w:rFonts w:ascii="Times New Roman" w:hAnsi="Times New Roman" w:cs="Times New Roman"/>
              <w:sz w:val="22"/>
              <w:szCs w:val="22"/>
            </w:rPr>
          </w:pPr>
        </w:p>
      </w:tc>
      <w:tc>
        <w:tcPr>
          <w:tcW w:w="2104" w:type="dxa"/>
        </w:tcPr>
        <w:p w14:paraId="68006005" w14:textId="77777777" w:rsidR="009B33F8" w:rsidRPr="009B33F8" w:rsidRDefault="009B33F8" w:rsidP="009B33F8">
          <w:pPr>
            <w:pStyle w:val="En-tte"/>
            <w:rPr>
              <w:rFonts w:ascii="Times New Roman" w:hAnsi="Times New Roman" w:cs="Times New Roman"/>
              <w:sz w:val="22"/>
              <w:szCs w:val="22"/>
            </w:rPr>
          </w:pPr>
        </w:p>
      </w:tc>
      <w:tc>
        <w:tcPr>
          <w:tcW w:w="2999" w:type="dxa"/>
        </w:tcPr>
        <w:p w14:paraId="71707D79" w14:textId="77777777" w:rsidR="009B33F8" w:rsidRPr="009B33F8" w:rsidRDefault="009B33F8" w:rsidP="009B33F8">
          <w:pPr>
            <w:pStyle w:val="En-tte"/>
            <w:rPr>
              <w:rFonts w:ascii="Times New Roman" w:hAnsi="Times New Roman" w:cs="Times New Roman"/>
              <w:sz w:val="22"/>
              <w:szCs w:val="22"/>
            </w:rPr>
          </w:pPr>
        </w:p>
      </w:tc>
    </w:tr>
  </w:tbl>
  <w:p w14:paraId="75543247" w14:textId="4C9FA60A" w:rsidR="009B33F8" w:rsidRPr="009B33F8" w:rsidRDefault="00417AB6" w:rsidP="009B33F8">
    <w:pPr>
      <w:pStyle w:val="En-tte"/>
      <w:rPr>
        <w:rFonts w:ascii="Times New Roman" w:hAnsi="Times New Roman" w:cs="Times New Roman"/>
        <w:sz w:val="22"/>
        <w:szCs w:val="22"/>
      </w:rPr>
    </w:pPr>
    <w:r w:rsidRPr="009B33F8">
      <w:rPr>
        <w:rFonts w:ascii="Times New Roman" w:hAnsi="Times New Roman" w:cs="Times New Roman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83B5259" wp14:editId="60E15D3D">
              <wp:simplePos x="0" y="0"/>
              <wp:positionH relativeFrom="page">
                <wp:posOffset>4809490</wp:posOffset>
              </wp:positionH>
              <wp:positionV relativeFrom="page">
                <wp:posOffset>-120650</wp:posOffset>
              </wp:positionV>
              <wp:extent cx="2941320" cy="2733675"/>
              <wp:effectExtent l="0" t="0" r="0" b="9525"/>
              <wp:wrapNone/>
              <wp:docPr id="1481746286" name="Zone de text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41320" cy="273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483B8B" w14:textId="77777777" w:rsidR="009B33F8" w:rsidRDefault="009B33F8" w:rsidP="009B33F8">
                          <w:pPr>
                            <w:ind w:left="4956" w:hanging="4389"/>
                            <w:jc w:val="both"/>
                            <w:rPr>
                              <w:b/>
                            </w:rPr>
                          </w:pPr>
                        </w:p>
                        <w:p w14:paraId="5B211F6F" w14:textId="77777777" w:rsidR="009B33F8" w:rsidRPr="00417AB6" w:rsidRDefault="009B33F8" w:rsidP="009B33F8">
                          <w:pPr>
                            <w:ind w:left="4956" w:hanging="4389"/>
                            <w:jc w:val="both"/>
                            <w:rPr>
                              <w:rFonts w:ascii="Times New Roman" w:hAnsi="Times New Roman" w:cs="Times New Roman"/>
                              <w:b/>
                              <w:sz w:val="22"/>
                              <w:szCs w:val="22"/>
                            </w:rPr>
                          </w:pPr>
                        </w:p>
                        <w:p w14:paraId="03BD967A" w14:textId="69709600" w:rsidR="00417AB6" w:rsidRPr="00A13A05" w:rsidRDefault="00D2704F" w:rsidP="009B33F8">
                          <w:pPr>
                            <w:spacing w:after="0"/>
                            <w:rPr>
                              <w:rFonts w:ascii="Times New Roman" w:hAnsi="Times New Roman" w:cs="Times New Roman"/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2"/>
                              <w:szCs w:val="22"/>
                            </w:rPr>
                            <w:t>[</w:t>
                          </w:r>
                          <w:r w:rsidRPr="00D2704F">
                            <w:rPr>
                              <w:rFonts w:ascii="Times New Roman" w:hAnsi="Times New Roman" w:cs="Times New Roman"/>
                              <w:b/>
                              <w:sz w:val="22"/>
                              <w:szCs w:val="22"/>
                              <w:highlight w:val="yellow"/>
                            </w:rPr>
                            <w:t>Identité du destinataire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sz w:val="22"/>
                              <w:szCs w:val="22"/>
                            </w:rPr>
                            <w:t>]</w:t>
                          </w:r>
                        </w:p>
                        <w:p w14:paraId="1F54DB51" w14:textId="1D4BFB41" w:rsidR="00417AB6" w:rsidRDefault="00D2704F" w:rsidP="009B33F8">
                          <w:pPr>
                            <w:spacing w:after="0"/>
                            <w:rPr>
                              <w:rFonts w:ascii="Times New Roman" w:hAnsi="Times New Roman" w:cs="Times New Roman"/>
                              <w:bCs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Cs/>
                              <w:sz w:val="22"/>
                              <w:szCs w:val="22"/>
                            </w:rPr>
                            <w:t>[</w:t>
                          </w:r>
                          <w:r w:rsidRPr="00D2704F">
                            <w:rPr>
                              <w:rFonts w:ascii="Times New Roman" w:hAnsi="Times New Roman" w:cs="Times New Roman"/>
                              <w:bCs/>
                              <w:sz w:val="22"/>
                              <w:szCs w:val="22"/>
                              <w:highlight w:val="yellow"/>
                            </w:rPr>
                            <w:t>Adresse du destinataire</w:t>
                          </w:r>
                          <w:r>
                            <w:rPr>
                              <w:rFonts w:ascii="Times New Roman" w:hAnsi="Times New Roman" w:cs="Times New Roman"/>
                              <w:bCs/>
                              <w:sz w:val="22"/>
                              <w:szCs w:val="22"/>
                            </w:rPr>
                            <w:t>]</w:t>
                          </w:r>
                        </w:p>
                        <w:p w14:paraId="4DA432A2" w14:textId="03DAB99B" w:rsidR="00A13A05" w:rsidRDefault="00D2704F" w:rsidP="009B33F8">
                          <w:pPr>
                            <w:spacing w:after="0"/>
                            <w:rPr>
                              <w:rFonts w:ascii="Times New Roman" w:hAnsi="Times New Roman" w:cs="Times New Roman"/>
                              <w:bCs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Cs/>
                              <w:sz w:val="22"/>
                              <w:szCs w:val="22"/>
                            </w:rPr>
                            <w:t>[</w:t>
                          </w:r>
                          <w:r w:rsidRPr="00D2704F">
                            <w:rPr>
                              <w:rFonts w:ascii="Times New Roman" w:hAnsi="Times New Roman" w:cs="Times New Roman"/>
                              <w:bCs/>
                              <w:sz w:val="22"/>
                              <w:szCs w:val="22"/>
                              <w:highlight w:val="yellow"/>
                            </w:rPr>
                            <w:t>Code postale du destinataire</w:t>
                          </w:r>
                          <w:r>
                            <w:rPr>
                              <w:rFonts w:ascii="Times New Roman" w:hAnsi="Times New Roman" w:cs="Times New Roman"/>
                              <w:bCs/>
                              <w:sz w:val="22"/>
                              <w:szCs w:val="22"/>
                            </w:rPr>
                            <w:t>]</w:t>
                          </w:r>
                        </w:p>
                        <w:p w14:paraId="7741D995" w14:textId="77777777" w:rsidR="00A13A05" w:rsidRDefault="00A13A05" w:rsidP="009B33F8">
                          <w:pPr>
                            <w:spacing w:after="0"/>
                            <w:rPr>
                              <w:rFonts w:ascii="Times New Roman" w:hAnsi="Times New Roman" w:cs="Times New Roman"/>
                              <w:bCs/>
                              <w:sz w:val="22"/>
                              <w:szCs w:val="22"/>
                            </w:rPr>
                          </w:pPr>
                        </w:p>
                        <w:p w14:paraId="523ABDA1" w14:textId="58D1858B" w:rsidR="009B33F8" w:rsidRDefault="00D2704F" w:rsidP="009B33F8">
                          <w:pPr>
                            <w:rPr>
                              <w:rFonts w:ascii="Times New Roman" w:hAnsi="Times New Roman" w:cs="Times New Roman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2"/>
                              <w:szCs w:val="22"/>
                            </w:rPr>
                            <w:t>[</w:t>
                          </w:r>
                          <w:r w:rsidRPr="00D2704F">
                            <w:rPr>
                              <w:rFonts w:ascii="Times New Roman" w:hAnsi="Times New Roman" w:cs="Times New Roman"/>
                              <w:sz w:val="22"/>
                              <w:szCs w:val="22"/>
                              <w:highlight w:val="yellow"/>
                            </w:rPr>
                            <w:t>Lieu</w:t>
                          </w:r>
                          <w:r>
                            <w:rPr>
                              <w:rFonts w:ascii="Times New Roman" w:hAnsi="Times New Roman" w:cs="Times New Roman"/>
                              <w:sz w:val="22"/>
                              <w:szCs w:val="22"/>
                            </w:rPr>
                            <w:t>]</w:t>
                          </w:r>
                          <w:r w:rsidR="009B33F8">
                            <w:rPr>
                              <w:rFonts w:ascii="Times New Roman" w:hAnsi="Times New Roman" w:cs="Times New Roman"/>
                              <w:sz w:val="22"/>
                              <w:szCs w:val="22"/>
                            </w:rPr>
                            <w:t xml:space="preserve">, le </w:t>
                          </w:r>
                          <w:r>
                            <w:rPr>
                              <w:rFonts w:ascii="Times New Roman" w:hAnsi="Times New Roman" w:cs="Times New Roman"/>
                              <w:sz w:val="22"/>
                              <w:szCs w:val="22"/>
                            </w:rPr>
                            <w:t>[</w:t>
                          </w:r>
                          <w:r w:rsidRPr="00D2704F">
                            <w:rPr>
                              <w:rFonts w:ascii="Times New Roman" w:hAnsi="Times New Roman" w:cs="Times New Roman"/>
                              <w:sz w:val="22"/>
                              <w:szCs w:val="22"/>
                              <w:highlight w:val="yellow"/>
                            </w:rPr>
                            <w:t>Date</w:t>
                          </w:r>
                          <w:r>
                            <w:rPr>
                              <w:rFonts w:ascii="Times New Roman" w:hAnsi="Times New Roman" w:cs="Times New Roman"/>
                              <w:sz w:val="22"/>
                              <w:szCs w:val="22"/>
                            </w:rPr>
                            <w:t>]</w:t>
                          </w:r>
                        </w:p>
                      </w:txbxContent>
                    </wps:txbx>
                    <wps:bodyPr rot="0" vertOverflow="clip" horzOverflow="clip" vert="horz" wrap="square" lIns="108000" tIns="10800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3B5259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6" type="#_x0000_t202" style="position:absolute;margin-left:378.7pt;margin-top:-9.5pt;width:231.6pt;height:215.2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" filled="f" stroked="f">
              <v:textbox inset="3mm,3mm">
                <w:txbxContent>
                  <w:p w14:paraId="51483B8B" w14:textId="77777777" w:rsidR="009B33F8" w:rsidRDefault="009B33F8" w:rsidP="009B33F8">
                    <w:pPr>
                      <w:ind w:left="4956" w:hanging="4389"/>
                      <w:jc w:val="both"/>
                      <w:rPr>
                        <w:b/>
                      </w:rPr>
                    </w:pPr>
                  </w:p>
                  <w:p w14:paraId="5B211F6F" w14:textId="77777777" w:rsidR="009B33F8" w:rsidRPr="00417AB6" w:rsidRDefault="009B33F8" w:rsidP="009B33F8">
                    <w:pPr>
                      <w:ind w:left="4956" w:hanging="4389"/>
                      <w:jc w:val="both"/>
                      <w:rPr>
                        <w:rFonts w:ascii="Times New Roman" w:hAnsi="Times New Roman" w:cs="Times New Roman"/>
                        <w:b/>
                        <w:sz w:val="22"/>
                        <w:szCs w:val="22"/>
                      </w:rPr>
                    </w:pPr>
                  </w:p>
                  <w:p w14:paraId="03BD967A" w14:textId="69709600" w:rsidR="00417AB6" w:rsidRPr="00A13A05" w:rsidRDefault="00D2704F" w:rsidP="009B33F8">
                    <w:pPr>
                      <w:spacing w:after="0"/>
                      <w:rPr>
                        <w:rFonts w:ascii="Times New Roman" w:hAnsi="Times New Roman" w:cs="Times New Roman"/>
                        <w:b/>
                        <w:sz w:val="22"/>
                        <w:szCs w:val="22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2"/>
                        <w:szCs w:val="22"/>
                      </w:rPr>
                      <w:t>[</w:t>
                    </w:r>
                    <w:r w:rsidRPr="00D2704F">
                      <w:rPr>
                        <w:rFonts w:ascii="Times New Roman" w:hAnsi="Times New Roman" w:cs="Times New Roman"/>
                        <w:b/>
                        <w:sz w:val="22"/>
                        <w:szCs w:val="22"/>
                        <w:highlight w:val="yellow"/>
                      </w:rPr>
                      <w:t>Identité du destinataire</w:t>
                    </w:r>
                    <w:r>
                      <w:rPr>
                        <w:rFonts w:ascii="Times New Roman" w:hAnsi="Times New Roman" w:cs="Times New Roman"/>
                        <w:b/>
                        <w:sz w:val="22"/>
                        <w:szCs w:val="22"/>
                      </w:rPr>
                      <w:t>]</w:t>
                    </w:r>
                  </w:p>
                  <w:p w14:paraId="1F54DB51" w14:textId="1D4BFB41" w:rsidR="00417AB6" w:rsidRDefault="00D2704F" w:rsidP="009B33F8">
                    <w:pPr>
                      <w:spacing w:after="0"/>
                      <w:rPr>
                        <w:rFonts w:ascii="Times New Roman" w:hAnsi="Times New Roman" w:cs="Times New Roman"/>
                        <w:bCs/>
                        <w:sz w:val="22"/>
                        <w:szCs w:val="22"/>
                      </w:rPr>
                    </w:pPr>
                    <w:r>
                      <w:rPr>
                        <w:rFonts w:ascii="Times New Roman" w:hAnsi="Times New Roman" w:cs="Times New Roman"/>
                        <w:bCs/>
                        <w:sz w:val="22"/>
                        <w:szCs w:val="22"/>
                      </w:rPr>
                      <w:t>[</w:t>
                    </w:r>
                    <w:r w:rsidRPr="00D2704F">
                      <w:rPr>
                        <w:rFonts w:ascii="Times New Roman" w:hAnsi="Times New Roman" w:cs="Times New Roman"/>
                        <w:bCs/>
                        <w:sz w:val="22"/>
                        <w:szCs w:val="22"/>
                        <w:highlight w:val="yellow"/>
                      </w:rPr>
                      <w:t>Adresse du destinataire</w:t>
                    </w:r>
                    <w:r>
                      <w:rPr>
                        <w:rFonts w:ascii="Times New Roman" w:hAnsi="Times New Roman" w:cs="Times New Roman"/>
                        <w:bCs/>
                        <w:sz w:val="22"/>
                        <w:szCs w:val="22"/>
                      </w:rPr>
                      <w:t>]</w:t>
                    </w:r>
                  </w:p>
                  <w:p w14:paraId="4DA432A2" w14:textId="03DAB99B" w:rsidR="00A13A05" w:rsidRDefault="00D2704F" w:rsidP="009B33F8">
                    <w:pPr>
                      <w:spacing w:after="0"/>
                      <w:rPr>
                        <w:rFonts w:ascii="Times New Roman" w:hAnsi="Times New Roman" w:cs="Times New Roman"/>
                        <w:bCs/>
                        <w:sz w:val="22"/>
                        <w:szCs w:val="22"/>
                      </w:rPr>
                    </w:pPr>
                    <w:r>
                      <w:rPr>
                        <w:rFonts w:ascii="Times New Roman" w:hAnsi="Times New Roman" w:cs="Times New Roman"/>
                        <w:bCs/>
                        <w:sz w:val="22"/>
                        <w:szCs w:val="22"/>
                      </w:rPr>
                      <w:t>[</w:t>
                    </w:r>
                    <w:r w:rsidRPr="00D2704F">
                      <w:rPr>
                        <w:rFonts w:ascii="Times New Roman" w:hAnsi="Times New Roman" w:cs="Times New Roman"/>
                        <w:bCs/>
                        <w:sz w:val="22"/>
                        <w:szCs w:val="22"/>
                        <w:highlight w:val="yellow"/>
                      </w:rPr>
                      <w:t>Code postale du destinataire</w:t>
                    </w:r>
                    <w:r>
                      <w:rPr>
                        <w:rFonts w:ascii="Times New Roman" w:hAnsi="Times New Roman" w:cs="Times New Roman"/>
                        <w:bCs/>
                        <w:sz w:val="22"/>
                        <w:szCs w:val="22"/>
                      </w:rPr>
                      <w:t>]</w:t>
                    </w:r>
                  </w:p>
                  <w:p w14:paraId="7741D995" w14:textId="77777777" w:rsidR="00A13A05" w:rsidRDefault="00A13A05" w:rsidP="009B33F8">
                    <w:pPr>
                      <w:spacing w:after="0"/>
                      <w:rPr>
                        <w:rFonts w:ascii="Times New Roman" w:hAnsi="Times New Roman" w:cs="Times New Roman"/>
                        <w:bCs/>
                        <w:sz w:val="22"/>
                        <w:szCs w:val="22"/>
                      </w:rPr>
                    </w:pPr>
                  </w:p>
                  <w:p w14:paraId="523ABDA1" w14:textId="58D1858B" w:rsidR="009B33F8" w:rsidRDefault="00D2704F" w:rsidP="009B33F8">
                    <w:pPr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</w:pPr>
                    <w:r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  <w:t>[</w:t>
                    </w:r>
                    <w:r w:rsidRPr="00D2704F">
                      <w:rPr>
                        <w:rFonts w:ascii="Times New Roman" w:hAnsi="Times New Roman" w:cs="Times New Roman"/>
                        <w:sz w:val="22"/>
                        <w:szCs w:val="22"/>
                        <w:highlight w:val="yellow"/>
                      </w:rPr>
                      <w:t>Lieu</w:t>
                    </w:r>
                    <w:r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  <w:t>]</w:t>
                    </w:r>
                    <w:r w:rsidR="009B33F8"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  <w:t xml:space="preserve">, le </w:t>
                    </w:r>
                    <w:r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  <w:t>[</w:t>
                    </w:r>
                    <w:r w:rsidRPr="00D2704F">
                      <w:rPr>
                        <w:rFonts w:ascii="Times New Roman" w:hAnsi="Times New Roman" w:cs="Times New Roman"/>
                        <w:sz w:val="22"/>
                        <w:szCs w:val="22"/>
                        <w:highlight w:val="yellow"/>
                      </w:rPr>
                      <w:t>Date</w:t>
                    </w:r>
                    <w:r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  <w:t>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00000">
      <w:rPr>
        <w:noProof/>
      </w:rPr>
      <w:pict w14:anchorId="557CB05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511046" o:spid="_x0000_s1025" type="#_x0000_t136" style="position:absolute;margin-left:0;margin-top:0;width:479.65pt;height:159.85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PROJE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E6F6C"/>
    <w:multiLevelType w:val="hybridMultilevel"/>
    <w:tmpl w:val="BB1E11BC"/>
    <w:lvl w:ilvl="0" w:tplc="AC301DF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466F6"/>
    <w:multiLevelType w:val="hybridMultilevel"/>
    <w:tmpl w:val="E92CDDC6"/>
    <w:lvl w:ilvl="0" w:tplc="A60C8DB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7C4AAB"/>
    <w:multiLevelType w:val="hybridMultilevel"/>
    <w:tmpl w:val="78142586"/>
    <w:lvl w:ilvl="0" w:tplc="DD826B5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C478EC8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FB64D51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5700134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E1E6B45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F5706C6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27F06B2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55029D2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7F869FC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3" w15:restartNumberingAfterBreak="0">
    <w:nsid w:val="14C02F63"/>
    <w:multiLevelType w:val="hybridMultilevel"/>
    <w:tmpl w:val="2AFA1DB6"/>
    <w:lvl w:ilvl="0" w:tplc="24D0CC74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C67EAC"/>
    <w:multiLevelType w:val="hybridMultilevel"/>
    <w:tmpl w:val="E22EA7A2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4E5646"/>
    <w:multiLevelType w:val="hybridMultilevel"/>
    <w:tmpl w:val="4AEE1AF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AA0754"/>
    <w:multiLevelType w:val="hybridMultilevel"/>
    <w:tmpl w:val="A50648BE"/>
    <w:lvl w:ilvl="0" w:tplc="22380F8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2F7B05"/>
    <w:multiLevelType w:val="hybridMultilevel"/>
    <w:tmpl w:val="B0867DC0"/>
    <w:lvl w:ilvl="0" w:tplc="7C846CD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430071"/>
    <w:multiLevelType w:val="hybridMultilevel"/>
    <w:tmpl w:val="A6860834"/>
    <w:lvl w:ilvl="0" w:tplc="9DA4070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3C3F54"/>
    <w:multiLevelType w:val="hybridMultilevel"/>
    <w:tmpl w:val="A8682942"/>
    <w:lvl w:ilvl="0" w:tplc="8DBE2EA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2E02C0"/>
    <w:multiLevelType w:val="multilevel"/>
    <w:tmpl w:val="48CE9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47B2063"/>
    <w:multiLevelType w:val="hybridMultilevel"/>
    <w:tmpl w:val="AADE9A8C"/>
    <w:lvl w:ilvl="0" w:tplc="04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34CF3594"/>
    <w:multiLevelType w:val="hybridMultilevel"/>
    <w:tmpl w:val="43C08708"/>
    <w:lvl w:ilvl="0" w:tplc="0F50C7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734F95"/>
    <w:multiLevelType w:val="hybridMultilevel"/>
    <w:tmpl w:val="AFCCBB26"/>
    <w:lvl w:ilvl="0" w:tplc="22380F8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CC2DEC"/>
    <w:multiLevelType w:val="hybridMultilevel"/>
    <w:tmpl w:val="B3D20C68"/>
    <w:lvl w:ilvl="0" w:tplc="8D5EB1E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07627B"/>
    <w:multiLevelType w:val="hybridMultilevel"/>
    <w:tmpl w:val="69F2F95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F047E9"/>
    <w:multiLevelType w:val="hybridMultilevel"/>
    <w:tmpl w:val="FAEA7620"/>
    <w:lvl w:ilvl="0" w:tplc="29C27A1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9C52908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F32A389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C112861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807692F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FE26A0E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70CEF64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AE3CE0F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66B474E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7" w15:restartNumberingAfterBreak="0">
    <w:nsid w:val="47C06707"/>
    <w:multiLevelType w:val="hybridMultilevel"/>
    <w:tmpl w:val="BC86FF2A"/>
    <w:lvl w:ilvl="0" w:tplc="B6F09B3A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90E74B4"/>
    <w:multiLevelType w:val="hybridMultilevel"/>
    <w:tmpl w:val="DD966062"/>
    <w:lvl w:ilvl="0" w:tplc="040C0009">
      <w:start w:val="1"/>
      <w:numFmt w:val="bullet"/>
      <w:lvlText w:val=""/>
      <w:lvlJc w:val="left"/>
      <w:pPr>
        <w:ind w:left="86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 w15:restartNumberingAfterBreak="0">
    <w:nsid w:val="626A4EC2"/>
    <w:multiLevelType w:val="hybridMultilevel"/>
    <w:tmpl w:val="1066881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115CB9"/>
    <w:multiLevelType w:val="hybridMultilevel"/>
    <w:tmpl w:val="5EE4C608"/>
    <w:lvl w:ilvl="0" w:tplc="22380F8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1B1C7C"/>
    <w:multiLevelType w:val="hybridMultilevel"/>
    <w:tmpl w:val="0F6A98B4"/>
    <w:lvl w:ilvl="0" w:tplc="29A4BD4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326D65"/>
    <w:multiLevelType w:val="hybridMultilevel"/>
    <w:tmpl w:val="D52A4348"/>
    <w:lvl w:ilvl="0" w:tplc="05F25FBA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3648585">
    <w:abstractNumId w:val="12"/>
  </w:num>
  <w:num w:numId="2" w16cid:durableId="1923178751">
    <w:abstractNumId w:val="10"/>
  </w:num>
  <w:num w:numId="3" w16cid:durableId="1531070887">
    <w:abstractNumId w:val="14"/>
  </w:num>
  <w:num w:numId="4" w16cid:durableId="429393627">
    <w:abstractNumId w:val="7"/>
  </w:num>
  <w:num w:numId="5" w16cid:durableId="1336886246">
    <w:abstractNumId w:val="20"/>
  </w:num>
  <w:num w:numId="6" w16cid:durableId="2129885295">
    <w:abstractNumId w:val="21"/>
  </w:num>
  <w:num w:numId="7" w16cid:durableId="2091583684">
    <w:abstractNumId w:val="19"/>
  </w:num>
  <w:num w:numId="8" w16cid:durableId="1765028834">
    <w:abstractNumId w:val="5"/>
  </w:num>
  <w:num w:numId="9" w16cid:durableId="1955205203">
    <w:abstractNumId w:val="22"/>
  </w:num>
  <w:num w:numId="10" w16cid:durableId="1167751888">
    <w:abstractNumId w:val="1"/>
  </w:num>
  <w:num w:numId="11" w16cid:durableId="1176766567">
    <w:abstractNumId w:val="3"/>
  </w:num>
  <w:num w:numId="12" w16cid:durableId="22169539">
    <w:abstractNumId w:val="13"/>
  </w:num>
  <w:num w:numId="13" w16cid:durableId="2140149374">
    <w:abstractNumId w:val="6"/>
  </w:num>
  <w:num w:numId="14" w16cid:durableId="478499550">
    <w:abstractNumId w:val="17"/>
  </w:num>
  <w:num w:numId="15" w16cid:durableId="1929996004">
    <w:abstractNumId w:val="16"/>
  </w:num>
  <w:num w:numId="16" w16cid:durableId="1452944468">
    <w:abstractNumId w:val="2"/>
  </w:num>
  <w:num w:numId="17" w16cid:durableId="817919683">
    <w:abstractNumId w:val="0"/>
  </w:num>
  <w:num w:numId="18" w16cid:durableId="708069020">
    <w:abstractNumId w:val="4"/>
  </w:num>
  <w:num w:numId="19" w16cid:durableId="795948627">
    <w:abstractNumId w:val="18"/>
  </w:num>
  <w:num w:numId="20" w16cid:durableId="992220406">
    <w:abstractNumId w:val="11"/>
  </w:num>
  <w:num w:numId="21" w16cid:durableId="437144495">
    <w:abstractNumId w:val="8"/>
  </w:num>
  <w:num w:numId="22" w16cid:durableId="505168861">
    <w:abstractNumId w:val="9"/>
  </w:num>
  <w:num w:numId="23" w16cid:durableId="1051228562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Dylan Broussaud">
    <w15:presenceInfo w15:providerId="AD" w15:userId="S::db@gouache.fr::faf25429-c2f3-491c-9472-b6a793c7b2ee"/>
  </w15:person>
  <w15:person w15:author="Emma Meissonnier">
    <w15:presenceInfo w15:providerId="AD" w15:userId="S::em@gouache.fr::f4bd71f3-99b1-4306-8e28-18e02292c9e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E9A"/>
    <w:rsid w:val="00023A8F"/>
    <w:rsid w:val="00031BAB"/>
    <w:rsid w:val="000346A2"/>
    <w:rsid w:val="00036775"/>
    <w:rsid w:val="000740FC"/>
    <w:rsid w:val="000A112D"/>
    <w:rsid w:val="000B0670"/>
    <w:rsid w:val="000B2E11"/>
    <w:rsid w:val="000B3431"/>
    <w:rsid w:val="000B4782"/>
    <w:rsid w:val="000B7AD9"/>
    <w:rsid w:val="000C4F01"/>
    <w:rsid w:val="000D1EEB"/>
    <w:rsid w:val="000E792F"/>
    <w:rsid w:val="00142E9A"/>
    <w:rsid w:val="001A3C03"/>
    <w:rsid w:val="001A4C44"/>
    <w:rsid w:val="001C34F0"/>
    <w:rsid w:val="001F27D2"/>
    <w:rsid w:val="002079F1"/>
    <w:rsid w:val="00213AD0"/>
    <w:rsid w:val="0023451E"/>
    <w:rsid w:val="00236FB6"/>
    <w:rsid w:val="002378F3"/>
    <w:rsid w:val="00240CDE"/>
    <w:rsid w:val="00246B3C"/>
    <w:rsid w:val="0025429D"/>
    <w:rsid w:val="0026005C"/>
    <w:rsid w:val="002947F0"/>
    <w:rsid w:val="002A6CCE"/>
    <w:rsid w:val="002B4D77"/>
    <w:rsid w:val="002C4B52"/>
    <w:rsid w:val="002D3A45"/>
    <w:rsid w:val="002E0086"/>
    <w:rsid w:val="002F3645"/>
    <w:rsid w:val="00355E73"/>
    <w:rsid w:val="003B01BA"/>
    <w:rsid w:val="003B6627"/>
    <w:rsid w:val="003C058F"/>
    <w:rsid w:val="003C07D3"/>
    <w:rsid w:val="003E3495"/>
    <w:rsid w:val="003E3ACB"/>
    <w:rsid w:val="003F0C03"/>
    <w:rsid w:val="00400B92"/>
    <w:rsid w:val="00417AB6"/>
    <w:rsid w:val="00420ED4"/>
    <w:rsid w:val="004325BC"/>
    <w:rsid w:val="004436E7"/>
    <w:rsid w:val="004653A8"/>
    <w:rsid w:val="00483041"/>
    <w:rsid w:val="004C16A1"/>
    <w:rsid w:val="004C3889"/>
    <w:rsid w:val="004C3F35"/>
    <w:rsid w:val="004D6936"/>
    <w:rsid w:val="004D768A"/>
    <w:rsid w:val="00524156"/>
    <w:rsid w:val="00530815"/>
    <w:rsid w:val="00531493"/>
    <w:rsid w:val="00541754"/>
    <w:rsid w:val="005432C3"/>
    <w:rsid w:val="0055161B"/>
    <w:rsid w:val="00560F07"/>
    <w:rsid w:val="0056693A"/>
    <w:rsid w:val="00567DB2"/>
    <w:rsid w:val="00590C9A"/>
    <w:rsid w:val="00590E11"/>
    <w:rsid w:val="00596C83"/>
    <w:rsid w:val="005C545E"/>
    <w:rsid w:val="00631730"/>
    <w:rsid w:val="00645B4C"/>
    <w:rsid w:val="00657AB8"/>
    <w:rsid w:val="0066168A"/>
    <w:rsid w:val="00666740"/>
    <w:rsid w:val="006776A9"/>
    <w:rsid w:val="0068751A"/>
    <w:rsid w:val="006A38EA"/>
    <w:rsid w:val="006C7A1C"/>
    <w:rsid w:val="00727E04"/>
    <w:rsid w:val="00730441"/>
    <w:rsid w:val="00741B87"/>
    <w:rsid w:val="00745CE6"/>
    <w:rsid w:val="007B52B5"/>
    <w:rsid w:val="007B7517"/>
    <w:rsid w:val="007C1611"/>
    <w:rsid w:val="007D0A36"/>
    <w:rsid w:val="007E3123"/>
    <w:rsid w:val="007F23F0"/>
    <w:rsid w:val="00801D9B"/>
    <w:rsid w:val="00805623"/>
    <w:rsid w:val="00807B0D"/>
    <w:rsid w:val="00821840"/>
    <w:rsid w:val="00830F09"/>
    <w:rsid w:val="00846914"/>
    <w:rsid w:val="00851323"/>
    <w:rsid w:val="0087157E"/>
    <w:rsid w:val="0087397B"/>
    <w:rsid w:val="00881F43"/>
    <w:rsid w:val="00883BFE"/>
    <w:rsid w:val="008D0CB9"/>
    <w:rsid w:val="008E7F6C"/>
    <w:rsid w:val="008F0F09"/>
    <w:rsid w:val="00927220"/>
    <w:rsid w:val="00937F99"/>
    <w:rsid w:val="00957B7B"/>
    <w:rsid w:val="00961A45"/>
    <w:rsid w:val="009625B2"/>
    <w:rsid w:val="009641E8"/>
    <w:rsid w:val="009817DC"/>
    <w:rsid w:val="00987D35"/>
    <w:rsid w:val="009924D0"/>
    <w:rsid w:val="009A3243"/>
    <w:rsid w:val="009B33F8"/>
    <w:rsid w:val="009B37FD"/>
    <w:rsid w:val="009D454E"/>
    <w:rsid w:val="00A00848"/>
    <w:rsid w:val="00A03CE7"/>
    <w:rsid w:val="00A13A05"/>
    <w:rsid w:val="00A24DC6"/>
    <w:rsid w:val="00A477FE"/>
    <w:rsid w:val="00A538DF"/>
    <w:rsid w:val="00A53EF9"/>
    <w:rsid w:val="00A61399"/>
    <w:rsid w:val="00A86153"/>
    <w:rsid w:val="00A93695"/>
    <w:rsid w:val="00AC0BC6"/>
    <w:rsid w:val="00AC74D7"/>
    <w:rsid w:val="00AF2641"/>
    <w:rsid w:val="00B01B5C"/>
    <w:rsid w:val="00B04A37"/>
    <w:rsid w:val="00B14823"/>
    <w:rsid w:val="00B14B13"/>
    <w:rsid w:val="00B44E4C"/>
    <w:rsid w:val="00B45BE9"/>
    <w:rsid w:val="00B7093A"/>
    <w:rsid w:val="00BA6B27"/>
    <w:rsid w:val="00BB6D70"/>
    <w:rsid w:val="00BC3BB2"/>
    <w:rsid w:val="00BD0455"/>
    <w:rsid w:val="00BF60D2"/>
    <w:rsid w:val="00C06479"/>
    <w:rsid w:val="00C07CB6"/>
    <w:rsid w:val="00C178B1"/>
    <w:rsid w:val="00C2629F"/>
    <w:rsid w:val="00C423C4"/>
    <w:rsid w:val="00C65FE6"/>
    <w:rsid w:val="00C673F3"/>
    <w:rsid w:val="00C92848"/>
    <w:rsid w:val="00C96149"/>
    <w:rsid w:val="00D2704F"/>
    <w:rsid w:val="00D27A98"/>
    <w:rsid w:val="00D3143E"/>
    <w:rsid w:val="00D32985"/>
    <w:rsid w:val="00D5180F"/>
    <w:rsid w:val="00D7427E"/>
    <w:rsid w:val="00D744F7"/>
    <w:rsid w:val="00DB72A2"/>
    <w:rsid w:val="00DC1048"/>
    <w:rsid w:val="00DC395B"/>
    <w:rsid w:val="00DE7500"/>
    <w:rsid w:val="00E32A25"/>
    <w:rsid w:val="00E43ACA"/>
    <w:rsid w:val="00E5579A"/>
    <w:rsid w:val="00E64833"/>
    <w:rsid w:val="00E65237"/>
    <w:rsid w:val="00E664D7"/>
    <w:rsid w:val="00E81A76"/>
    <w:rsid w:val="00EB2668"/>
    <w:rsid w:val="00EB56F9"/>
    <w:rsid w:val="00EC070D"/>
    <w:rsid w:val="00EC4750"/>
    <w:rsid w:val="00EE238C"/>
    <w:rsid w:val="00EE565E"/>
    <w:rsid w:val="00EE6325"/>
    <w:rsid w:val="00F03E95"/>
    <w:rsid w:val="00F16BAF"/>
    <w:rsid w:val="00F21B1C"/>
    <w:rsid w:val="00F26947"/>
    <w:rsid w:val="00F27312"/>
    <w:rsid w:val="00F32FD2"/>
    <w:rsid w:val="00F423CD"/>
    <w:rsid w:val="00F551B1"/>
    <w:rsid w:val="00F623B6"/>
    <w:rsid w:val="00F62AD4"/>
    <w:rsid w:val="00F641C1"/>
    <w:rsid w:val="00FA5108"/>
    <w:rsid w:val="00FB08EB"/>
    <w:rsid w:val="00FC3C1A"/>
    <w:rsid w:val="00FE3442"/>
    <w:rsid w:val="00FF4E78"/>
    <w:rsid w:val="00FF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26B21A"/>
  <w15:chartTrackingRefBased/>
  <w15:docId w15:val="{E6DA753D-3C97-445D-A5BE-A7B4C6108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42E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42E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42E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42E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42E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42E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42E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42E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42E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42E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42E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42E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42E9A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42E9A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42E9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42E9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42E9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42E9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42E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42E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42E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42E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42E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42E9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42E9A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42E9A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42E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42E9A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142E9A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142E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42E9A"/>
  </w:style>
  <w:style w:type="paragraph" w:styleId="Pieddepage">
    <w:name w:val="footer"/>
    <w:basedOn w:val="Normal"/>
    <w:link w:val="PieddepageCar"/>
    <w:uiPriority w:val="99"/>
    <w:unhideWhenUsed/>
    <w:rsid w:val="00142E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42E9A"/>
  </w:style>
  <w:style w:type="character" w:styleId="Lienhypertexte">
    <w:name w:val="Hyperlink"/>
    <w:basedOn w:val="Policepardfaut"/>
    <w:uiPriority w:val="99"/>
    <w:unhideWhenUsed/>
    <w:rsid w:val="009B33F8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B33F8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8D0C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nhideWhenUsed/>
    <w:rsid w:val="00881F4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881F43"/>
    <w:pPr>
      <w:spacing w:line="240" w:lineRule="auto"/>
    </w:pPr>
    <w:rPr>
      <w:kern w:val="0"/>
      <w:sz w:val="20"/>
      <w:szCs w:val="20"/>
      <w14:ligatures w14:val="none"/>
    </w:rPr>
  </w:style>
  <w:style w:type="character" w:customStyle="1" w:styleId="CommentaireCar">
    <w:name w:val="Commentaire Car"/>
    <w:basedOn w:val="Policepardfaut"/>
    <w:link w:val="Commentaire"/>
    <w:uiPriority w:val="99"/>
    <w:rsid w:val="00881F43"/>
    <w:rPr>
      <w:kern w:val="0"/>
      <w:sz w:val="20"/>
      <w:szCs w:val="20"/>
      <w14:ligatures w14:val="non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D454E"/>
    <w:rPr>
      <w:b/>
      <w:bCs/>
      <w:kern w:val="2"/>
      <w14:ligatures w14:val="standardContextual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D454E"/>
    <w:rPr>
      <w:b/>
      <w:bCs/>
      <w:kern w:val="0"/>
      <w:sz w:val="20"/>
      <w:szCs w:val="20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8F0F09"/>
    <w:rPr>
      <w:rFonts w:ascii="Times New Roman" w:hAnsi="Times New Roman" w:cs="Times New Roman"/>
    </w:rPr>
  </w:style>
  <w:style w:type="paragraph" w:styleId="Rvision">
    <w:name w:val="Revision"/>
    <w:hidden/>
    <w:uiPriority w:val="99"/>
    <w:semiHidden/>
    <w:rsid w:val="002378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0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header" Target="header3.xml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1/relationships/people" Target="peop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microsoft.com/office/2018/08/relationships/commentsExtensible" Target="commentsExtensible.xml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59E50BF314344090BBD3063780AB1C" ma:contentTypeVersion="19" ma:contentTypeDescription="Crée un document." ma:contentTypeScope="" ma:versionID="b2fc39c962f282115ab517c3561e431e">
  <xsd:schema xmlns:xsd="http://www.w3.org/2001/XMLSchema" xmlns:xs="http://www.w3.org/2001/XMLSchema" xmlns:p="http://schemas.microsoft.com/office/2006/metadata/properties" xmlns:ns2="c7c04104-f68c-417b-b306-2cb1597bbf98" xmlns:ns3="d22085cb-74ec-429f-be3c-1f487c82c735" targetNamespace="http://schemas.microsoft.com/office/2006/metadata/properties" ma:root="true" ma:fieldsID="fa7461f74b16bbfa640b0b6f96f1050c" ns2:_="" ns3:_="">
    <xsd:import namespace="c7c04104-f68c-417b-b306-2cb1597bbf98"/>
    <xsd:import namespace="d22085cb-74ec-429f-be3c-1f487c82c7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c04104-f68c-417b-b306-2cb1597bbf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4ecb012f-7f7e-4068-bb0d-9146e3d2c5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2085cb-74ec-429f-be3c-1f487c82c73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0fe7e23-13fb-4f6e-8d0d-7a28e2e8eb8c}" ma:internalName="TaxCatchAll" ma:showField="CatchAllData" ma:web="d22085cb-74ec-429f-be3c-1f487c82c7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7c04104-f68c-417b-b306-2cb1597bbf98">
      <Terms xmlns="http://schemas.microsoft.com/office/infopath/2007/PartnerControls"/>
    </lcf76f155ced4ddcb4097134ff3c332f>
    <TaxCatchAll xmlns="d22085cb-74ec-429f-be3c-1f487c82c735" xsi:nil="true"/>
  </documentManagement>
</p:properties>
</file>

<file path=customXml/itemProps1.xml><?xml version="1.0" encoding="utf-8"?>
<ds:datastoreItem xmlns:ds="http://schemas.openxmlformats.org/officeDocument/2006/customXml" ds:itemID="{EAA5E5B1-C035-4D5C-838F-7AF69B5F6924}"/>
</file>

<file path=customXml/itemProps2.xml><?xml version="1.0" encoding="utf-8"?>
<ds:datastoreItem xmlns:ds="http://schemas.openxmlformats.org/officeDocument/2006/customXml" ds:itemID="{3864FADF-B545-4347-ADA1-52BF350C1820}"/>
</file>

<file path=customXml/itemProps3.xml><?xml version="1.0" encoding="utf-8"?>
<ds:datastoreItem xmlns:ds="http://schemas.openxmlformats.org/officeDocument/2006/customXml" ds:itemID="{A7C86647-770B-4A1E-A995-9F62E266201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963</Words>
  <Characters>5297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Dylan Broussaud</dc:creator>
  <cp:keywords/>
  <dc:description/>
  <cp:lastModifiedBy>Dylan Broussaud</cp:lastModifiedBy>
  <cp:revision>28</cp:revision>
  <dcterms:created xsi:type="dcterms:W3CDTF">2025-07-30T07:48:00Z</dcterms:created>
  <dcterms:modified xsi:type="dcterms:W3CDTF">2025-08-14T16:22:00Z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0x010100E759E50BF314344090BBD3063780AB1C</vt:lpwstr>
  </property>
</Properties>
</file>